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2-84-15/2024</w:t>
      </w:r>
    </w:p>
    <w:p w:rsidR="00A77B3E">
      <w:r>
        <w:t>УИД 91 MS0084-01-2023-001651-51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18 января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- Дроновой Л.Л., </w:t>
      </w:r>
    </w:p>
    <w:p w:rsidR="00A77B3E">
      <w:r>
        <w:t>рассмотрев в открытом судебном заседании гражданское дело по иску Территориального фонда обязательного медицинского страхования Республики Крым к Белялову Эдему Эмирвелиевичу о взыскании средств, затраченных на лечение пострадавшего от преступных действий,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фио Эдема Эмирвелиевича (паспорт </w:t>
      </w:r>
    </w:p>
    <w:p w:rsidR="00A77B3E">
      <w:r>
        <w:t>...), в пользу Территориального фонда обязательного медицинского страхования адрес, ОГРН сумма в счет возмещения расходов, понесенных на лечение потерпевших: фио, фио, фио</w:t>
      </w:r>
    </w:p>
    <w:p w:rsidR="00A77B3E">
      <w:r>
        <w:t>Взыскать с фио Эдема Эмирвелиевича (паспортные данные) в бюджет муниципального образования адрес расходы по оплате государственной пошлины в размере сумма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