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2-84-168/2026</w:t>
      </w:r>
    </w:p>
    <w:p w:rsidR="00A77B3E">
      <w:r>
        <w:t>УИД 91MS0084-телефон-телефон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</w:t>
      </w:r>
    </w:p>
    <w:p w:rsidR="00A77B3E">
      <w:r>
        <w:t>при секретаре - фио,</w:t>
      </w:r>
    </w:p>
    <w:p w:rsidR="00A77B3E">
      <w:r>
        <w:t xml:space="preserve">рассмотрев в открытом судебном заседании гражданское дело по иску </w:t>
      </w:r>
    </w:p>
    <w:p w:rsidR="00A77B3E">
      <w:r>
        <w:t>представителя наименование организации к Жуматову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Жуматова фио (паспортные данные Федеральной миграционной службой) в пользу наименование организации (ИНН: ...) задолженность по договору микрозайма №225/7179 от дата за период с дата по дата в размере сумма, а также расходы по оплате государственной пошлины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