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2-84-368/2025</w:t>
      </w:r>
    </w:p>
    <w:p w:rsidR="00A77B3E">
      <w:r>
        <w:t>УИД 91MS0084-01-2025-00660-49</w:t>
      </w:r>
    </w:p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24 июня 2025 года             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>Председательствующего              - мирового судьи Калинченко В.А.,</w:t>
      </w:r>
    </w:p>
    <w:p w:rsidR="00A77B3E">
      <w:r>
        <w:t>при секретаре                                - Дроновой Л.Л.,</w:t>
      </w:r>
    </w:p>
    <w:p w:rsidR="00A77B3E">
      <w:r>
        <w:t>рассмотрев в открытом судебном заседании гражданское дело по иску представителя ООО МКК «Русинтерфинанс» к Тупчиенко Ларисе Петровне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>
      <w:r>
        <w:t>р е ш и л:</w:t>
      </w:r>
    </w:p>
    <w:p w:rsidR="00A77B3E">
      <w:r>
        <w:t>иск удовлетворить. Взыскать с Тупчиенко Ларисы Петровны (паспортные данные) в пользу наименование организации (ОГРН: ...) задолженность по договору оказания услуг №33986282 от дата за период дата ПО дата в размере сумма, а также расходы по оплате государственной пошлины в размере сумма, а всего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    фио</w:t>
      </w:r>
    </w:p>
    <w:p w:rsidR="00A77B3E">
      <w:r>
        <w:t>Секретарь                                                                                            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№2-84-368/2025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                                                                              фио</w:t>
      </w:r>
    </w:p>
    <w:p w:rsidR="00A77B3E">
      <w:r>
        <w:t>Секретарь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