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2-84-446/2023</w:t>
      </w:r>
    </w:p>
    <w:p w:rsidR="00A77B3E">
      <w:r>
        <w:t>УИД-91MS0084-01-2023-000704-79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>
      <w:r>
        <w:t>14 сентября 2023 года                                                                           пгт. Советский</w:t>
      </w:r>
    </w:p>
    <w:p w:rsidR="00A77B3E">
      <w:r>
        <w:t xml:space="preserve">Судебный участок №84 Советского судебного района (Советский муниципальный район) Республики Крым в составе: </w:t>
      </w:r>
    </w:p>
    <w:p w:rsidR="00A77B3E">
      <w:r>
        <w:t xml:space="preserve">   Председательствующего       - мирового судьи Калинченко</w:t>
      </w:r>
    </w:p>
    <w:p w:rsidR="00A77B3E">
      <w:r>
        <w:t xml:space="preserve">                                В.А.,</w:t>
      </w:r>
    </w:p>
    <w:p w:rsidR="00A77B3E"/>
    <w:p w:rsidR="00A77B3E">
      <w:r>
        <w:t xml:space="preserve">   при помощнике               - Власюк А.Ю.,</w:t>
      </w:r>
    </w:p>
    <w:p w:rsidR="00A77B3E">
      <w:r>
        <w:t>рассмотрев в открытом судебном заседании гражданское дело по иску прокурора Советского района Республике Крым в лице Министерства имущественных и земельных отношений Республики Крым, третье лицо: администрация Заветненского сельского поселения Советского района Республики Крым, к фио, фио о взыскании ущерба в результате незаконной вырубки деревьев,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иск удовлетворить. </w:t>
      </w:r>
    </w:p>
    <w:p w:rsidR="00A77B3E">
      <w:r>
        <w:t>Взыскать солидарно с фио и фио в пользу Республики Крым в лице Министерства имущественных и земельных отношений Республики Крым ущерб, причиненный незаконной рубкой, не отнесенных к лесным насаждениям, деревьев в размере 17 839 (семнадцать тысяч восемьсот тридцать девять) рублей 00 копеек.</w:t>
      </w:r>
    </w:p>
    <w:p w:rsidR="00A77B3E">
      <w:r>
        <w:t xml:space="preserve">Взыскать солидарно с фио и фио расходы по оплате государственной пошлины в размере 713 (семьсот тринадцать) рублей 56 копеек.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Советский районный суд Республики Крым через мирового судью судебного участка №84 Советского судебного района (Советский муниципальный район) Республики Крым в течение месяца со дня принятия решения в окончательной форме.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