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2-84-624/2025</w:t>
      </w:r>
    </w:p>
    <w:p w:rsidR="00A77B3E">
      <w:r>
        <w:t>УИД 91MS0084-телефон-телефон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26 августа 2025 года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Некоммерческой ор</w:t>
      </w:r>
      <w:r>
        <w:t xml:space="preserve">ганизации «Региональный фонд капитального ремонта многоквартирных домов Республики Крым» к </w:t>
      </w:r>
      <w:r>
        <w:t>Шалагиной</w:t>
      </w:r>
      <w:r>
        <w:t xml:space="preserve"> Ирине Васильевне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196-199 ГП</w:t>
      </w:r>
      <w:r>
        <w:t>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 частично. Взыскать с </w:t>
      </w:r>
      <w:r>
        <w:t>фио</w:t>
      </w:r>
      <w:r>
        <w:t xml:space="preserve"> (паспортные данные) в пользу наименование организации, ОГРН ..., ИНН: телефон, задолженность по уплате взносов на капитальный ремонт общего имущества многоквартирного жилого дома (</w:t>
      </w:r>
      <w:r>
        <w:t>как с собственника квартиры по адресу: адрес) за период с дата по дата в размере сумма, пеню за несвоевременную уплату взносов на капитальный ремонт по состоянию на дата в размере сумма, далее, производить взыскание пени, начиная с дата и до момента фактич</w:t>
      </w:r>
      <w:r>
        <w:t>еского исполнения обязательства по оплате задолженности в размере сумма, а также расходы по оплате государственной пошлины в размере сумма, а всего взыскать сумма.</w:t>
      </w:r>
    </w:p>
    <w:p w:rsidR="00A77B3E">
      <w:r>
        <w:t>Разъяснить сторонам, что мировой судья может не составлять мотивированное решение суда по ра</w:t>
      </w:r>
      <w:r>
        <w:t>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</w:t>
      </w:r>
      <w:r>
        <w:t xml:space="preserve">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</w:t>
      </w:r>
      <w:r>
        <w:t>рез мирового судью.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27"/>
    <w:rsid w:val="00A77B3E"/>
    <w:rsid w:val="00D43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