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2-84-906/2025</w:t>
      </w:r>
    </w:p>
    <w:p w:rsidR="00A77B3E">
      <w:r>
        <w:t>УИД 91MS0084-01-2025-002052-44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4 декабря 2025 года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фио (паспортные данные) в пользу наименование организации (ОГРН: 1195476020343, ИНН: 5407973997) задолженность по договору займа №58251953 от дата за период с дата по дата в размере сумма, расходы по 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судья:</w:t>
        <w:tab/>
        <w:tab/>
        <w:tab/>
        <w:tab/>
        <w:tab/>
        <w:tab/>
        <w:tab/>
        <w:tab/>
        <w:t>фио</w:t>
      </w:r>
    </w:p>
    <w:p w:rsidR="00A77B3E">
      <w:r>
        <w:t>Секретарь:</w:t>
        <w:tab/>
        <w:tab/>
        <w:tab/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