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2-84-920/2024</w:t>
      </w:r>
    </w:p>
    <w:p w:rsidR="00A77B3E">
      <w:r>
        <w:t>УИД 91MS0084-01-2024-001814-63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12 ноября 2024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 xml:space="preserve">при секретаре - Дроновой Л.Л., </w:t>
      </w:r>
    </w:p>
    <w:p w:rsidR="00A77B3E">
      <w:r>
        <w:t>с участием: помощника прокурора - Селезнева В.В.,</w:t>
      </w:r>
    </w:p>
    <w:p w:rsidR="00A77B3E">
      <w:r>
        <w:t>рассмотрев в открытом судебном заседании гра</w:t>
      </w:r>
      <w:r>
        <w:t>жданское дело по иску прокурора Советского района Республики Крым в интересах Российской Федерации в лице Территориального фонда обязательного медицинского страхования Республики Крым к Касьяненко Оксане Юрьевне, третьи лица: ГБУЗ РК «Советская районная бо</w:t>
      </w:r>
      <w:r>
        <w:t>льница», ГБУЗ РК «Крымский республиканский центр катастроф и скорой медицинской помощи» о возмещении средств, затраченных на лечение потерпевшего,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Касьяненко О</w:t>
      </w:r>
      <w:r>
        <w:t>ксаны Юрьевны, паспортные данные, в пользу Российской Федерации в лице Территориального фонда обязательного медицинского страхования адрес, (ОГРН 1149102012840), денежные средства в размере сумма затраченных на лечение фио.</w:t>
      </w:r>
    </w:p>
    <w:p w:rsidR="00A77B3E">
      <w:r>
        <w:t>Взыскать с фио, паспортные данны</w:t>
      </w:r>
      <w:r>
        <w:t xml:space="preserve">е, в бюджет муниципального образования адрес расходы по оплате государственной пошлины в размере сумма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</w:t>
      </w:r>
      <w:r>
        <w:t>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</w:t>
      </w:r>
      <w:r>
        <w:t>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</w:t>
      </w:r>
      <w:r>
        <w:t>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 w:rsidP="0049545A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5A"/>
    <w:rsid w:val="004954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