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2-85-76/2022</w:t>
      </w:r>
    </w:p>
    <w:p w:rsidR="00A77B3E">
      <w:r>
        <w:t>УИД: 91MS0085-01-2022-000101-73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07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Брынцевой Валентине Владимировне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Брынцевой Валентине Владимировне о возмещении ущерба в порядке регресса, - удовлетворить.</w:t>
      </w:r>
    </w:p>
    <w:p w:rsidR="00A77B3E">
      <w:r>
        <w:t>Взыскать с Брынцевой Валентины Владимировны, паспортные данныеадрес, паспортные данные,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1739 (тысяча семьсот тридцать девять рублей) рублей 79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Брынцевой Валентины Владимировны, паспортные данныеадрес, паспортные данные,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