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2-85-168/2022</w:t>
      </w:r>
    </w:p>
    <w:p w:rsidR="00A77B3E">
      <w:r>
        <w:t>УИД: 91MS0085-01-2022-000052-26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12 апреля 2022 года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Иванаускас фио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Иванаускас фио о возмещении ущерба в порядке регресса, - удовлетворить.</w:t>
      </w:r>
    </w:p>
    <w:p w:rsidR="00A77B3E">
      <w:r>
        <w:t>Взыскать с Иванаускас фио, в пользу Федерального казенного учреждения «Объединенное стратегическое командование» возмещение ущерба в порядке регресса денежные средства в размере 1719 (тысяча семьсот девятнадцать) рублей 39 копеек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 Иванаускас фио,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