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№2-85-194/2022</w:t>
      </w:r>
    </w:p>
    <w:p w:rsidR="00A77B3E">
      <w:r>
        <w:t>УИД: 91MS0085-01-2022-000236-56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г. Судак </w:t>
        <w:tab/>
        <w:tab/>
        <w:tab/>
        <w:tab/>
        <w:tab/>
        <w:tab/>
        <w:tab/>
        <w:t xml:space="preserve">                       20 апреля 2022 года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>
      <w:r>
        <w:t>при помощнике                                                                     – Громове А.Ю.</w:t>
      </w:r>
    </w:p>
    <w:p w:rsidR="00A77B3E">
      <w:r>
        <w:t xml:space="preserve">рассмотрев в открытом судебном заседании гражданское дело по иску общества с ограниченной ответственностью микрокредитная компания «Центрофинанс Групп» к Ефимову Владимиру Валериевичу о взыскании задолженности по договору займа, процентов за пользование займом, неустойки, суммы судебных расходов на уплату государственной пошлины, 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общества с ограниченной ответственностью микрокредитная компания «Центрофинанс Групп» к Ефимову Владимиру Валериевичу о взыскании задолженности по договору займа, процентов за пользование займом, неустойки, суммы судебных расходов на уплату государственной пошлины – отказать. </w:t>
      </w:r>
    </w:p>
    <w:p w:rsidR="00A77B3E">
      <w:r>
        <w:t xml:space="preserve">        Решение может быть обжаловано в апелляционном порядке в  Судакский городской суд Республики Крым, через мирового судью судебного участка № 85 Судакского судебного района  (городской округ  Судак) Республики Крым в течение месяца со дня принятия решения суда в окончательной форме.</w:t>
      </w:r>
    </w:p>
    <w:p w:rsidR="00A77B3E">
      <w:r>
        <w:t xml:space="preserve">      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Республики Крым, через мирового судью судебного участка № 85 Судакского судебного района  (городской округ  Судак)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