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2-85-663/2021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возмещении ущерба в порядке регресса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