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02-0726/85/2022</w:t>
      </w:r>
    </w:p>
    <w:p w:rsidR="00A77B3E">
      <w:r>
        <w:t>Уникальный идентификатор дела: 91MS0085-01-2022-001600-38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19 декабря 2022 года                                                                                          г. Судак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>при секретаре судебного заседания</w:t>
        <w:tab/>
        <w:tab/>
        <w:tab/>
        <w:tab/>
        <w:tab/>
        <w:t>Муляр А.В.,</w:t>
      </w:r>
    </w:p>
    <w:p w:rsidR="00A77B3E">
      <w:r>
        <w:t>рассмотрев в открытом судебном заседании гражданское дело по иску общества с ограниченной ответственностью Микрофинансовая компания «Займер» к Верхорубову Владимиру Сергеевичу о взыскании задолженности по договору займа, процентов за пользование суммой займа, пени, расходов по оплате государственной пошлины</w:t>
      </w:r>
    </w:p>
    <w:p w:rsidR="00A77B3E">
      <w:r>
        <w:t xml:space="preserve">руководствуясь ст.ст. 194-199, гл. 22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>Исковое заявление общества с ограниченной ответственностью Микрофинансовая компания «Займер» к Верхорубову Владимиру Сергеевичу о взыскании задолженности по договору займа, процентов за пользование суммой займа, пени, расходов по оплате государственной пошлины – удовлетворить.</w:t>
      </w:r>
    </w:p>
    <w:p w:rsidR="00A77B3E">
      <w:r>
        <w:t>Взыскать с Верхорубова Владимира Сергеевича, паспортные данные в пользу общества с ограниченной ответственностью Микрофинансовая компания «Займер», юридический адрес: адрес, ИНН/ОГРН: 4205271785/1134205019189 задолженность по договору займа №12141459 от 11.09.2021, заключенному между обществом с ограниченной ответственностью Микрофинансовая компания «Займер» и Верхорубовым В.С. в размере 36160,00 рублей, в том числе: сумму займа в размере 14500,00 руб., проценты по договору за 30 дней пользования займом в период с 12.09.2021 по 11.10.2021 в размере 4350,00 руб.; проценты за 269 дней пользования займом за период с 12.10.2021 по 08.07.2022 в размере 16412,78 руб.; пени за период с 12.10.2021 по 08.07.2022 в размере 897,22 руб.; а также расходы по уплате государственной пошлины в размере 1284,80 руб., а всего 37444,80 руб.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Судакский городской суд Республики Крым через мирового судью судебного участка № 85 Судакского судебного района (городской округ Судак)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А.С.Суходолов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