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 w:rsidP="00E678CD">
      <w:pPr>
        <w:jc w:val="both"/>
      </w:pPr>
      <w:r>
        <w:t>Дело № 2-87-220/2021</w:t>
      </w:r>
    </w:p>
    <w:p w:rsidR="00A77B3E" w:rsidP="00E678CD">
      <w:pPr>
        <w:jc w:val="both"/>
      </w:pPr>
      <w:r>
        <w:t>УИД 91MS0087-01-2021-000330-40</w:t>
      </w:r>
    </w:p>
    <w:p w:rsidR="00A77B3E" w:rsidP="00E678CD">
      <w:pPr>
        <w:jc w:val="both"/>
      </w:pPr>
    </w:p>
    <w:p w:rsidR="00A77B3E" w:rsidP="00E678CD">
      <w:pPr>
        <w:jc w:val="both"/>
      </w:pPr>
    </w:p>
    <w:p w:rsidR="00A77B3E" w:rsidP="00E678CD">
      <w:pPr>
        <w:jc w:val="both"/>
      </w:pPr>
      <w:r>
        <w:t>РЕШЕНИЕ</w:t>
      </w:r>
    </w:p>
    <w:p w:rsidR="00A77B3E" w:rsidP="00E678CD">
      <w:pPr>
        <w:jc w:val="both"/>
      </w:pPr>
      <w:r>
        <w:t>Именем Российской Федерации</w:t>
      </w:r>
    </w:p>
    <w:p w:rsidR="00A77B3E" w:rsidP="00E678CD">
      <w:pPr>
        <w:jc w:val="both"/>
      </w:pPr>
    </w:p>
    <w:p w:rsidR="00A77B3E" w:rsidP="00E678CD">
      <w:pPr>
        <w:jc w:val="both"/>
      </w:pPr>
      <w:r>
        <w:t xml:space="preserve">30 марта 2021 года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г. Феодосия</w:t>
      </w:r>
      <w:r>
        <w:tab/>
      </w:r>
      <w:r>
        <w:tab/>
      </w:r>
      <w:r>
        <w:tab/>
        <w:t xml:space="preserve">      </w:t>
      </w:r>
      <w:r>
        <w:tab/>
        <w:t xml:space="preserve">                  </w:t>
      </w:r>
    </w:p>
    <w:p w:rsidR="00A77B3E" w:rsidP="00E678CD">
      <w:pPr>
        <w:jc w:val="both"/>
      </w:pPr>
      <w:r>
        <w:t xml:space="preserve">Мировой судья судебного участка № 87 Феодосийского судебного района (городской округ Феодосия) Республики Крым Ваянова Т.Н., </w:t>
      </w:r>
    </w:p>
    <w:p w:rsidR="00A77B3E" w:rsidP="00E678CD">
      <w:pPr>
        <w:jc w:val="both"/>
      </w:pPr>
      <w:r>
        <w:t xml:space="preserve">при секретаре – </w:t>
      </w:r>
      <w:r>
        <w:t>фио</w:t>
      </w:r>
      <w:r>
        <w:t xml:space="preserve">, </w:t>
      </w:r>
    </w:p>
    <w:p w:rsidR="00A77B3E" w:rsidP="00E678CD">
      <w:pPr>
        <w:jc w:val="both"/>
      </w:pPr>
      <w:r>
        <w:t>рассмотрев в открытом судебном заседании в г. Феодосии гражданское дело по исковому заявлению Магаданского о</w:t>
      </w:r>
      <w:r>
        <w:t xml:space="preserve">бластного наименование организации к </w:t>
      </w:r>
      <w:r>
        <w:t>фио</w:t>
      </w:r>
      <w:r>
        <w:t xml:space="preserve"> о взыскании суммы переплаты по ежемесячной денежной выплате и частичной компенсации расходов на оплату жилищного помещения и коммунальных услуг, </w:t>
      </w:r>
    </w:p>
    <w:p w:rsidR="00A77B3E" w:rsidP="00E678CD">
      <w:pPr>
        <w:jc w:val="both"/>
      </w:pPr>
      <w:r>
        <w:t xml:space="preserve"> </w:t>
      </w:r>
    </w:p>
    <w:p w:rsidR="00A77B3E" w:rsidP="00E678CD">
      <w:pPr>
        <w:jc w:val="both"/>
      </w:pPr>
      <w:r>
        <w:t>Руководствуясь ст.ст. 88, 98, 194, 198, 199 ГПК Российской Федераци</w:t>
      </w:r>
      <w:r>
        <w:t xml:space="preserve">и, мировой судья, -  </w:t>
      </w:r>
    </w:p>
    <w:p w:rsidR="00A77B3E" w:rsidP="00E678CD">
      <w:pPr>
        <w:jc w:val="both"/>
      </w:pPr>
    </w:p>
    <w:p w:rsidR="00A77B3E" w:rsidP="00E678CD">
      <w:pPr>
        <w:jc w:val="both"/>
      </w:pPr>
      <w:r>
        <w:t>РЕШИЛ:</w:t>
      </w:r>
    </w:p>
    <w:p w:rsidR="00A77B3E" w:rsidP="00E678CD">
      <w:pPr>
        <w:jc w:val="both"/>
      </w:pPr>
    </w:p>
    <w:p w:rsidR="00A77B3E" w:rsidP="00E678CD">
      <w:pPr>
        <w:jc w:val="both"/>
      </w:pPr>
      <w:r>
        <w:t xml:space="preserve">Исковые требования Магаданского областного наименование организации к </w:t>
      </w:r>
      <w:r>
        <w:t>фио</w:t>
      </w:r>
      <w:r>
        <w:t xml:space="preserve"> о взыскании суммы переплаты по ежемесячной денежной выплате и частичной компенсации расходов на оплату жилищного помещения и коммунальных услуг, - удов</w:t>
      </w:r>
      <w:r>
        <w:t xml:space="preserve">летворить. </w:t>
      </w:r>
    </w:p>
    <w:p w:rsidR="00A77B3E" w:rsidP="00E678CD">
      <w:pPr>
        <w:jc w:val="both"/>
      </w:pPr>
      <w:r>
        <w:t xml:space="preserve">Взыскать с </w:t>
      </w:r>
      <w:r>
        <w:t>фио</w:t>
      </w:r>
      <w:r>
        <w:t xml:space="preserve"> в пользу Магаданского областного наименование организации сумму переплаты по ежемесячной денежной выплате и частичной компенсации расходов на оплату жилищного помещения и коммунальных услуг в размере сумма  </w:t>
      </w:r>
    </w:p>
    <w:p w:rsidR="00A77B3E" w:rsidP="00E678CD">
      <w:pPr>
        <w:jc w:val="both"/>
      </w:pPr>
      <w:r>
        <w:t xml:space="preserve">Взыскать с </w:t>
      </w:r>
      <w:r>
        <w:t>фио</w:t>
      </w:r>
      <w:r>
        <w:t xml:space="preserve"> в поль</w:t>
      </w:r>
      <w:r>
        <w:t xml:space="preserve">зу Магаданского областного наименование организации расходы по оплате государственной пошлины в размере сумма  </w:t>
      </w:r>
    </w:p>
    <w:p w:rsidR="00A77B3E" w:rsidP="00E678CD">
      <w:pPr>
        <w:jc w:val="both"/>
      </w:pPr>
      <w:r>
        <w:t>Решение может быть обжаловано сторонами в Феодосийский городской суд Республики Крым через мирового судью судебного участка № 87 Феодосийского с</w:t>
      </w:r>
      <w:r>
        <w:t>удебного района (городской округ Феодосия) Республики Крым в течение месяца с момента принятия решения в окончательной форме.</w:t>
      </w:r>
    </w:p>
    <w:p w:rsidR="00A77B3E" w:rsidP="00E678CD">
      <w:pPr>
        <w:jc w:val="both"/>
      </w:pPr>
      <w:r>
        <w:t>Согласно положений частей третьей, четвёртой и пятой ст. 199 ГПК РФ, разъяснить сторонам, что мировой судья может не составлять мо</w:t>
      </w:r>
      <w:r>
        <w:t>тивированное решение суда по рассмотренному им делу. 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</w:t>
      </w:r>
      <w:r>
        <w:t>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или в течение пятнадцати дней со дня объявления резолютивной части реш</w:t>
      </w:r>
      <w:r>
        <w:t>ения суда, если лица, участвующие в деле, их представители не присутствовали в судебном заседании. 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</w:t>
      </w:r>
      <w:r>
        <w:t>ении мотивированного решения суда.</w:t>
      </w:r>
    </w:p>
    <w:p w:rsidR="00A77B3E" w:rsidP="00E678CD">
      <w:pPr>
        <w:jc w:val="both"/>
      </w:pPr>
    </w:p>
    <w:p w:rsidR="00A77B3E" w:rsidP="00E678CD">
      <w:pPr>
        <w:jc w:val="both"/>
      </w:pPr>
      <w:r>
        <w:t>Мировой судья</w:t>
      </w:r>
      <w:r>
        <w:tab/>
      </w:r>
      <w:r>
        <w:tab/>
      </w:r>
      <w:r>
        <w:tab/>
        <w:t>/подпись/</w:t>
      </w:r>
      <w:r>
        <w:tab/>
      </w:r>
      <w:r>
        <w:tab/>
      </w:r>
      <w:r>
        <w:tab/>
      </w:r>
      <w:r>
        <w:tab/>
      </w:r>
      <w:r>
        <w:tab/>
        <w:t>Т.Н. Ваянова</w:t>
      </w:r>
    </w:p>
    <w:p w:rsidR="00A77B3E" w:rsidP="00E678CD">
      <w:pPr>
        <w:jc w:val="both"/>
      </w:pPr>
    </w:p>
    <w:p w:rsidR="00A77B3E" w:rsidP="00E678CD">
      <w:pPr>
        <w:jc w:val="both"/>
      </w:pPr>
    </w:p>
    <w:sectPr w:rsidSect="00E678CD">
      <w:pgSz w:w="12240" w:h="15840"/>
      <w:pgMar w:top="709" w:right="758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F1532"/>
    <w:rsid w:val="003F1532"/>
    <w:rsid w:val="00A77B3E"/>
    <w:rsid w:val="00E678C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F153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