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2-87-243/2020</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гражданское дело по исковому заявлению – уточненному исковому заявлению наименование организации в лице Феодосийского филиала наименование организации к Зыльковой И... А... о взыскании задолженности за предоставленные услуги по водоснабжению и водоотведению за период с дата по                         дата, - </w:t>
      </w:r>
    </w:p>
    <w:p w:rsidR="00A77B3E"/>
    <w:p w:rsidR="00A77B3E">
      <w:r>
        <w:t xml:space="preserve">Руководствуясь ст.ст.30, 153, 154, 155 ЖК РФ, ст.ст. 88, 98, 194, 198, 199, 233, 235 ГПК РФ, мировой судья, -  </w:t>
      </w:r>
    </w:p>
    <w:p w:rsidR="00A77B3E"/>
    <w:p w:rsidR="00A77B3E">
      <w:r>
        <w:t>РЕШИЛ:</w:t>
      </w:r>
    </w:p>
    <w:p w:rsidR="00A77B3E"/>
    <w:p w:rsidR="00A77B3E">
      <w:r>
        <w:t xml:space="preserve">Исковое заявление – уточненное исковое заявление наименование организации в лице Феодосийского филиала наименование организации, - удовлетворить. </w:t>
      </w:r>
    </w:p>
    <w:p w:rsidR="00A77B3E">
      <w:r>
        <w:t xml:space="preserve">Взыскать с Зыльковой И... А..., проживающей по адресу: адрес, адрес, в пользу заявление наименование организации в лице Феодосийского филиала наименование организации задолженность за предоставленные услуги по водоснабжению и водоотведению за период с дата по дата в размере сумма, пени в размере сумма.  </w:t>
      </w:r>
    </w:p>
    <w:p w:rsidR="00A77B3E">
      <w:r>
        <w:t xml:space="preserve">Взыскать с Зыльковой И... А... в пользу наименование организации в лице Феодосийского филиала наименование организации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 xml:space="preserve">Т.Н. Ваянова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