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321217">
      <w:pPr>
        <w:jc w:val="both"/>
      </w:pPr>
      <w:r>
        <w:t>Дело № 2-87-577/2021</w:t>
      </w:r>
    </w:p>
    <w:p w:rsidR="00A77B3E" w:rsidP="00321217">
      <w:pPr>
        <w:jc w:val="both"/>
      </w:pPr>
      <w:r>
        <w:t>УИД 91MS0087-01-2021-000669-90</w:t>
      </w:r>
    </w:p>
    <w:p w:rsidR="00A77B3E" w:rsidP="00321217">
      <w:pPr>
        <w:jc w:val="both"/>
      </w:pPr>
    </w:p>
    <w:p w:rsidR="00A77B3E" w:rsidP="00321217">
      <w:pPr>
        <w:jc w:val="both"/>
      </w:pPr>
      <w:r>
        <w:t xml:space="preserve">ЗАОЧНОЕ </w:t>
      </w:r>
      <w:r>
        <w:t>РЕШЕНИЕ</w:t>
      </w:r>
    </w:p>
    <w:p w:rsidR="00A77B3E" w:rsidP="00321217">
      <w:pPr>
        <w:jc w:val="both"/>
      </w:pPr>
      <w:r>
        <w:t>Именем Российской Федерации</w:t>
      </w:r>
    </w:p>
    <w:p w:rsidR="00A77B3E" w:rsidP="00321217">
      <w:pPr>
        <w:jc w:val="both"/>
      </w:pPr>
    </w:p>
    <w:p w:rsidR="00A77B3E" w:rsidP="00321217">
      <w:pPr>
        <w:jc w:val="both"/>
      </w:pPr>
      <w:r>
        <w:t xml:space="preserve">16 июня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г. Феодосия </w:t>
      </w:r>
      <w:r>
        <w:tab/>
      </w:r>
      <w:r>
        <w:tab/>
      </w:r>
      <w:r>
        <w:tab/>
        <w:t xml:space="preserve">      </w:t>
      </w:r>
      <w:r>
        <w:tab/>
        <w:t xml:space="preserve">                         </w:t>
      </w:r>
      <w:r>
        <w:tab/>
      </w:r>
      <w:r>
        <w:tab/>
      </w:r>
    </w:p>
    <w:p w:rsidR="00A77B3E" w:rsidP="00321217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321217">
      <w:pPr>
        <w:jc w:val="both"/>
      </w:pPr>
      <w:r>
        <w:t>при секрета</w:t>
      </w:r>
      <w:r>
        <w:t xml:space="preserve">ре – </w:t>
      </w:r>
      <w:r>
        <w:t>фио</w:t>
      </w:r>
      <w:r>
        <w:t xml:space="preserve">,   </w:t>
      </w:r>
    </w:p>
    <w:p w:rsidR="00A77B3E" w:rsidP="00321217">
      <w:pPr>
        <w:jc w:val="both"/>
      </w:pPr>
      <w:r>
        <w:t xml:space="preserve">рассмотрев в открытом судебном заседании в г. Феодосии исковое заявление </w:t>
      </w:r>
      <w:r>
        <w:t>фио</w:t>
      </w:r>
      <w:r>
        <w:t xml:space="preserve"> к </w:t>
      </w:r>
      <w:r>
        <w:t>фио</w:t>
      </w:r>
      <w:r>
        <w:t xml:space="preserve"> о возмещении имущественного вреда, причиненного преступлением, </w:t>
      </w:r>
    </w:p>
    <w:p w:rsidR="00A77B3E" w:rsidP="00321217">
      <w:pPr>
        <w:jc w:val="both"/>
      </w:pPr>
      <w:r>
        <w:t xml:space="preserve"> </w:t>
      </w:r>
    </w:p>
    <w:p w:rsidR="00A77B3E" w:rsidP="00321217">
      <w:pPr>
        <w:jc w:val="both"/>
      </w:pPr>
      <w:r>
        <w:t>На основании изложенного, руководствуясь ст.ст. 194, 198, 199, 233, 235 ГПК Российской Федерац</w:t>
      </w:r>
      <w:r>
        <w:t xml:space="preserve">ии, мировой судья, - </w:t>
      </w:r>
    </w:p>
    <w:p w:rsidR="00A77B3E" w:rsidP="00321217">
      <w:pPr>
        <w:jc w:val="both"/>
      </w:pPr>
    </w:p>
    <w:p w:rsidR="00A77B3E" w:rsidP="00321217">
      <w:pPr>
        <w:jc w:val="both"/>
      </w:pPr>
      <w:r>
        <w:t>РЕШИЛ:</w:t>
      </w:r>
    </w:p>
    <w:p w:rsidR="00A77B3E" w:rsidP="00321217">
      <w:pPr>
        <w:jc w:val="both"/>
      </w:pPr>
    </w:p>
    <w:p w:rsidR="00A77B3E" w:rsidP="00321217">
      <w:pPr>
        <w:jc w:val="both"/>
      </w:pPr>
      <w:r>
        <w:t xml:space="preserve">Исковые требования </w:t>
      </w:r>
      <w:r>
        <w:t>фио</w:t>
      </w:r>
      <w:r>
        <w:t xml:space="preserve"> к </w:t>
      </w:r>
      <w:r>
        <w:t>фио</w:t>
      </w:r>
      <w:r>
        <w:t xml:space="preserve"> о возмещении имущественного вреда, причиненного преступлением - удовлетворить.</w:t>
      </w:r>
    </w:p>
    <w:p w:rsidR="00A77B3E" w:rsidP="00321217">
      <w:pPr>
        <w:jc w:val="both"/>
      </w:pPr>
      <w:r>
        <w:t xml:space="preserve">Взыскать с </w:t>
      </w:r>
      <w:r>
        <w:t>фио</w:t>
      </w:r>
      <w:r>
        <w:t xml:space="preserve"> в пользу </w:t>
      </w:r>
      <w:r>
        <w:t>фио</w:t>
      </w:r>
      <w:r>
        <w:t xml:space="preserve"> в счет возмещения имущественного вреда, причиненного преступлением в размере сумма.  </w:t>
      </w:r>
    </w:p>
    <w:p w:rsidR="00A77B3E" w:rsidP="00321217">
      <w:pPr>
        <w:jc w:val="both"/>
      </w:pPr>
      <w:r>
        <w:t>В с</w:t>
      </w:r>
      <w:r>
        <w:t xml:space="preserve">оответствии с ч.1 ст. 103 ГПК РФ взыскать в доход местного бюджета с ответчика </w:t>
      </w:r>
      <w:r>
        <w:t>фио</w:t>
      </w:r>
      <w:r>
        <w:t xml:space="preserve">, не освобожденного от уплаты судебных расходов, подлежащую уплате государственную пошлину, от уплаты которой при подаче иска истец был освобожден, в размере сумма.       </w:t>
      </w:r>
    </w:p>
    <w:p w:rsidR="00A77B3E" w:rsidP="00321217">
      <w:pPr>
        <w:jc w:val="both"/>
      </w:pPr>
      <w:r>
        <w:t>От</w:t>
      </w:r>
      <w:r>
        <w:t>ветчик вправе подать мировому судье судебного участка № 87 Феодосийского судебного района (городской округ Феодосия) Республики Крым заявление об отмене заочного решения в течение 7 дней со дня вручения ему копии этого решения, если неявка ответчика в суде</w:t>
      </w:r>
      <w:r>
        <w:t>бное заседание была вызвана уважительными причинами, о которых он не имел возможности своевременно сообщить суду, и при этом ответчик ссылается на обстоятельства и представляет доказательства, которые могут повлиять на содержание решения суда.</w:t>
      </w:r>
    </w:p>
    <w:p w:rsidR="00A77B3E" w:rsidP="00321217">
      <w:pPr>
        <w:jc w:val="both"/>
      </w:pPr>
      <w:r>
        <w:t>Заочное реше</w:t>
      </w:r>
      <w:r>
        <w:t xml:space="preserve">ние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 w:rsidP="00321217">
      <w:pPr>
        <w:jc w:val="both"/>
      </w:pPr>
      <w:r>
        <w:t>Разъяснить сторонам, что мировой судья может не составлять мотивированное решени</w:t>
      </w:r>
      <w:r>
        <w:t xml:space="preserve">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</w:t>
      </w:r>
      <w:r>
        <w:t>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</w:t>
      </w:r>
      <w:r>
        <w:t>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321217">
      <w:pPr>
        <w:jc w:val="both"/>
      </w:pPr>
    </w:p>
    <w:p w:rsidR="00A77B3E" w:rsidP="00321217">
      <w:pPr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Т.Н. Ваянова</w:t>
      </w:r>
    </w:p>
    <w:p w:rsidR="00A77B3E" w:rsidP="00321217">
      <w:pPr>
        <w:jc w:val="both"/>
      </w:pPr>
    </w:p>
    <w:sectPr w:rsidSect="00321217">
      <w:pgSz w:w="12240" w:h="15840"/>
      <w:pgMar w:top="709" w:right="6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66D7"/>
    <w:rsid w:val="00321217"/>
    <w:rsid w:val="009866D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66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