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2-87-791/2020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адрес исковое заявление Общества с ограниченной ответственностью Микрокредитная наименование организации к Ванеевой А... И... о взыскании задолженности по договору займа ... от дата, 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наименование организации к Ванеевой ...... И... о взыскании задолженности по договору займа ... от                дата - удовлетворить.</w:t>
      </w:r>
    </w:p>
    <w:p w:rsidR="00A77B3E">
      <w:r>
        <w:t xml:space="preserve">Взыскать с Ванеевой А... И... в пользу Общества с ограниченной ответственностью Микрокредитная наименование организации задолженность по договору займа ... от дата в размере сумма,  расходы на оказание юридической помощи в размере сумма  </w:t>
      </w:r>
    </w:p>
    <w:p w:rsidR="00A77B3E">
      <w:r>
        <w:t xml:space="preserve">Взыскать с Ванеевой А... И... в пользу Общества с ограниченной ответственностью Микрокредитная наименование организации расходы по оплате государственной пошлины в размере сумма.  </w:t>
      </w:r>
    </w:p>
    <w:p w:rsidR="00A77B3E">
      <w:r>
        <w:t>Ответчик вправе подать мировому судье судебного участка № 87 Феодосийского судебного района (городской адрес) адрес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мотивирова...м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   Т.Н. Ваянова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