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</w:t>
      </w:r>
      <w:r>
        <w:t xml:space="preserve">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третьи лица: наименование организации, наименование организации, наименование организации, Инспекция по жилищному надзору адрес, о взыскании задолженности за коммунальные услуги, 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</w:t>
      </w:r>
      <w:r>
        <w:t xml:space="preserve"> в лице филиала наименование организации в адрес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данные, гражданина Российской Федерации (паспортные данные Федеральной миграционной службой), зарегистрированной по адресу: адрес, в пользу наименование орг</w:t>
      </w:r>
      <w:r>
        <w:t xml:space="preserve">анизации в лице филиала наименование организации в </w:t>
      </w:r>
      <w:r>
        <w:t>задолженность по содержанию и обогреву мест общего пользования, жилого дома  в адрес по адрес, сложившуюся за период с дата по дата, в размере сумм</w:t>
      </w:r>
      <w:r>
        <w:t>а, пени в размере сумма, а также расходы, связанные с</w:t>
      </w:r>
      <w:r>
        <w:t xml:space="preserve"> оплатой государственной пошлины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 адрес, гражданина Российской Федерации (паспортные данные Федеральной миграционной службой), зарегистрированного по адре</w:t>
      </w:r>
      <w:r>
        <w:t xml:space="preserve">су: адрес, в пользу наименование организации в лице филиала наименование организации в </w:t>
      </w:r>
      <w:r>
        <w:t>задолженность по содержанию и обогреву мест общего пользования, жилого дома в адрес по адрес, сложившуюся за пе</w:t>
      </w:r>
      <w:r>
        <w:t>риод с дата по дата, в размере сумма, пени в размере сумма, а также расходы, связанные</w:t>
      </w:r>
      <w:r>
        <w:t xml:space="preserve"> с оплатой государственной пошлины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 адрес, гражданина Российской Федерации (паспортные данные Федеральной миграционной сл</w:t>
      </w:r>
      <w:r>
        <w:t xml:space="preserve">ужбой), зарегистрированной по адресу: адрес, в пользу наименование организации в лице филиала наименование организации в адрес </w:t>
      </w:r>
      <w:r>
        <w:t xml:space="preserve">задолженность по содержанию и обогреву мест общего пользования, жилого дома  </w:t>
      </w:r>
      <w:r>
        <w:t>в адрес по адрес, сложившуюся за период с дата по дата, в размере сумма, пени в размере сумма, а также расходы, связанные с оплатой государственной пошлины в размере сумма</w:t>
      </w:r>
    </w:p>
    <w:p w:rsidR="00A77B3E">
      <w:r>
        <w:t>В остальной части требований – отказать.</w:t>
      </w:r>
    </w:p>
    <w:p w:rsidR="00A77B3E">
      <w:r>
        <w:t>Согласно частей 3, 4 ст.199 Гражданского пр</w:t>
      </w:r>
      <w:r>
        <w:t>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</w:t>
      </w:r>
      <w:r>
        <w:t xml:space="preserve">тавителей заявления о составлении мотивированного решения суда, которое </w:t>
      </w:r>
      <w:r>
        <w:t>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</w:t>
      </w:r>
      <w: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Феодосийский городской суд адрес в течение месяца со дня его вын</w:t>
      </w:r>
      <w:r>
        <w:t>есения через мирового судью судебного участка № 89 Феодосийского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>/подпись/</w:t>
      </w:r>
      <w:r>
        <w:tab/>
      </w:r>
      <w:r>
        <w:tab/>
      </w:r>
      <w:r>
        <w:tab/>
        <w:t xml:space="preserve">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E1"/>
    <w:rsid w:val="001973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