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2-89-22/2023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</w:t>
      </w:r>
      <w:r>
        <w:t xml:space="preserve">в адрес к </w:t>
      </w:r>
      <w:r>
        <w:t>фио</w:t>
      </w:r>
      <w:r>
        <w:t>, третье лицо: наименование организации, наименование организации,</w:t>
      </w:r>
      <w:r>
        <w:t xml:space="preserve"> о взыскании задолженности за коммунальные услуги, 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</w:t>
      </w:r>
      <w:r>
        <w:t>фи</w:t>
      </w:r>
      <w:r>
        <w:t>о</w:t>
      </w:r>
      <w:r>
        <w:t xml:space="preserve">, паспортные данные, </w:t>
      </w:r>
      <w:r>
        <w:t>в пользу наименование организации в лице филиала в адрес задолженность за тепловую энергию, потребленную в целях содержания общего имущества мн</w:t>
      </w:r>
      <w:r>
        <w:t xml:space="preserve">огоквартирного дома, сложившуюся за период </w:t>
      </w:r>
      <w:r>
        <w:t>с</w:t>
      </w:r>
      <w:r>
        <w:t xml:space="preserve"> дата по дата, в размере сумма</w:t>
      </w:r>
      <w:r>
        <w:t>.</w:t>
      </w:r>
    </w:p>
    <w:p w:rsidR="00A77B3E">
      <w:r>
        <w:t>Решение может быть обжаловано в Феодосийский городской суд адрес в течение месяца со дня его</w:t>
      </w:r>
      <w:r>
        <w:t xml:space="preserve">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</w:t>
      </w:r>
      <w:r>
        <w:t>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</w:t>
      </w:r>
      <w:r>
        <w:t>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</w:t>
      </w:r>
      <w:r>
        <w:t xml:space="preserve">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</w:t>
      </w:r>
      <w:r>
        <w:tab/>
        <w:t xml:space="preserve">  /подпись/  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71"/>
    <w:rsid w:val="0000487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