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2-89-35/2024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</w:t>
      </w:r>
      <w:r>
        <w:t>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адрес, гражданина Российской Федерации (паспортные данные</w:t>
      </w:r>
      <w:r>
        <w:t>), зарегистрированной по адресу: адрес, адрес, в пользу наименование организации (ОГРН: 1195476020343, ИНН: 54079739</w:t>
      </w:r>
      <w:r>
        <w:t>97) задолженность по договору займа № 35149368 от дата сумму основного долга в размере сумма, проценты за пользование займом за период с дата по дата в размере сумма, а также государственную пошлину в размере сумма.</w:t>
      </w:r>
    </w:p>
    <w:p w:rsidR="00A77B3E">
      <w:r>
        <w:t xml:space="preserve">Ответчик вправе подать в суд, принявший </w:t>
      </w:r>
      <w:r>
        <w:t>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</w:t>
      </w:r>
      <w:r>
        <w:t>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</w:t>
      </w:r>
      <w:r>
        <w:t>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/подпись/    </w:t>
      </w:r>
      <w:r>
        <w:tab/>
        <w:t xml:space="preserve">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BB"/>
    <w:rsid w:val="00A77B3E"/>
    <w:rsid w:val="00D76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