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2-89-0042/2023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>
      <w:r>
        <w:t>Р Е Ш И Л:</w:t>
      </w:r>
    </w:p>
    <w:p w:rsidR="00A77B3E">
      <w:r>
        <w:t>Иск наименование органи</w:t>
      </w:r>
      <w:r>
        <w:t>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в пользу наименование организации в лице филиала наименование организации в </w:t>
      </w:r>
      <w:r>
        <w:t>задолженность по содержанию и обогреву мест общего пользования, жилого дома  в адрес по адрес, сложившуюся за период с д</w:t>
      </w:r>
      <w:r>
        <w:t xml:space="preserve">ата по дата, в размере  сумма, пени в размере сумма, а также расходы, связанные с оплатой государственной пошлины в размере сумма </w:t>
      </w:r>
      <w:r>
        <w:br/>
      </w:r>
      <w:r>
        <w:t>Согласно частей 3, 4 ст.199 Гражданского процессуального кодекса РФ мировой судья может не составлять мотивированное ре</w:t>
      </w:r>
      <w:r>
        <w:t>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</w:t>
      </w:r>
      <w:r>
        <w:t>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</w:t>
      </w:r>
      <w:r>
        <w:t xml:space="preserve">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</w:t>
      </w:r>
      <w:r>
        <w:t>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62"/>
    <w:rsid w:val="007C07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