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2-89-315/2023</w:t>
      </w:r>
    </w:p>
    <w:p w:rsidR="00A77B3E">
      <w:r>
        <w:t>УИД: 91MS0088-телефон-телефон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>фио</w:t>
      </w:r>
      <w:r>
        <w:t xml:space="preserve">, при </w:t>
      </w:r>
      <w:r>
        <w:t xml:space="preserve">секретаре судебного заседания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 </w:t>
      </w:r>
      <w:r>
        <w:t xml:space="preserve"> к </w:t>
      </w:r>
      <w:r>
        <w:t>фио</w:t>
      </w:r>
      <w:r>
        <w:t xml:space="preserve"> о взыскании задолженности, -</w:t>
      </w:r>
    </w:p>
    <w:p w:rsidR="00A77B3E"/>
    <w:p w:rsidR="00A77B3E">
      <w:r>
        <w:t>Р Е Ш И Л:</w:t>
      </w:r>
    </w:p>
    <w:p w:rsidR="00A77B3E"/>
    <w:p w:rsidR="00A77B3E">
      <w:r>
        <w:t>Иск наименование организации”» удовлетворить.</w:t>
      </w:r>
    </w:p>
    <w:p w:rsidR="00A77B3E">
      <w:r>
        <w:t xml:space="preserve">Взыскать с </w:t>
      </w:r>
      <w:r>
        <w:t>фио</w:t>
      </w:r>
      <w:r>
        <w:t>, пасп</w:t>
      </w:r>
      <w:r>
        <w:t xml:space="preserve">ортные данные, </w:t>
      </w:r>
      <w:r>
        <w:t xml:space="preserve">в пользу наименование </w:t>
      </w:r>
      <w:r>
        <w:t>организации</w:t>
      </w:r>
      <w:r>
        <w:t>задолженность</w:t>
      </w:r>
      <w:r>
        <w:t xml:space="preserve"> по оплате жилищных услуг, сложившуюся за период с дата по дата в размере сумма, пени в размере сумма, </w:t>
      </w:r>
      <w:r>
        <w:t>расходы</w:t>
      </w:r>
      <w:r>
        <w:t xml:space="preserve"> связанные с оплатой государственной пошлины в размере сумма</w:t>
      </w:r>
    </w:p>
    <w:p w:rsidR="00A77B3E">
      <w:r>
        <w:t>Осуществить зачет уплаче</w:t>
      </w:r>
      <w:r>
        <w:t xml:space="preserve">нной наименование организации”» государственной пошлины за подачу заявления о вынесении судебного приказа о взыскании задолженности с </w:t>
      </w:r>
      <w:r>
        <w:t>фио</w:t>
      </w:r>
      <w:r>
        <w:t xml:space="preserve"> в размере сумма.</w:t>
      </w:r>
    </w:p>
    <w:p w:rsidR="00A77B3E">
      <w:r>
        <w:t>Ответчик вправе подать в суд, принявший заочное решение, заявление об отмене этого решения суда в теч</w:t>
      </w:r>
      <w:r>
        <w:t>ение семи дней со дня вручения им копии этого решения.</w:t>
      </w:r>
    </w:p>
    <w:p w:rsidR="00A77B3E">
      <w:r>
        <w:t>Заочное решение суда может быть обжаловано сторонами также в апелляционном порядке в Феодосийский городской суд адрес через мирового судью судебного участка № 89 Феодосийского судебного района (городск</w:t>
      </w:r>
      <w:r>
        <w:t>ой адрес) адрес в течение месяца по истечении срока подачи ответчиками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>Согласн</w:t>
      </w:r>
      <w:r>
        <w:t>о частей 3, 4 ст.199 Гражданского процессуального кодекса РФ мировой судья может не составлять мотивированное решение суда по рассмотренному им делу.</w:t>
      </w:r>
    </w:p>
    <w:p w:rsidR="00A77B3E">
      <w:r>
        <w:t xml:space="preserve">Мировой судья обязан составить мотивированное решение суда по рассмотренному им делу в случае поступления </w:t>
      </w:r>
      <w:r>
        <w:t>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</w:t>
      </w:r>
      <w:r>
        <w:t>али в судебном заседании, либо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</w:t>
      </w:r>
      <w:r>
        <w:tab/>
      </w:r>
      <w:r>
        <w:tab/>
        <w:t>/подпись/</w:t>
      </w:r>
      <w:r>
        <w:tab/>
      </w:r>
      <w:r>
        <w:tab/>
      </w:r>
      <w:r>
        <w:tab/>
      </w:r>
      <w:r>
        <w:t xml:space="preserve">       </w:t>
      </w:r>
      <w:r>
        <w:tab/>
      </w:r>
      <w:r>
        <w:tab/>
        <w:t xml:space="preserve">     </w:t>
      </w:r>
      <w:r>
        <w:t>фио</w:t>
      </w:r>
    </w:p>
    <w:p w:rsidR="00A77B3E"/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  <w:t>Секретарь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7E"/>
    <w:rsid w:val="0005527E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