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2-89-332/2022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Инспекция по жил</w:t>
      </w:r>
      <w:r>
        <w:t>ищному надзору адрес, наименование организации”»,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</w:t>
      </w:r>
      <w:r>
        <w:t>ечение месяца со дня 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</w:t>
      </w:r>
      <w:r>
        <w:t>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</w:t>
      </w:r>
      <w:r>
        <w:t>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</w:t>
      </w:r>
      <w:r>
        <w:t>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D0"/>
    <w:rsid w:val="00A77B3E"/>
    <w:rsid w:val="00D42A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