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2-89-618/2021</w:t>
      </w:r>
    </w:p>
    <w:p w:rsidR="00A77B3E">
      <w:r>
        <w:t xml:space="preserve"> </w:t>
      </w:r>
    </w:p>
    <w:p w:rsidR="00A77B3E">
      <w:r>
        <w:t xml:space="preserve">  Р Е Ш Е Н И Е </w:t>
      </w:r>
    </w:p>
    <w:p w:rsidR="00A77B3E">
      <w:r>
        <w:t>Именем Российской Федерации</w:t>
      </w:r>
    </w:p>
    <w:p w:rsidR="00A77B3E">
      <w:r>
        <w:t>заочное</w:t>
      </w:r>
    </w:p>
    <w:p w:rsidR="00A77B3E">
      <w:r>
        <w:t xml:space="preserve">   (резолютивная часть)                                                                                  </w:t>
      </w:r>
    </w:p>
    <w:p w:rsidR="00A77B3E">
      <w:r>
        <w:t xml:space="preserve">                                                                                </w:t>
      </w:r>
    </w:p>
    <w:p w:rsidR="00A77B3E">
      <w:r>
        <w:t>адрес                                                                                            03 августа 2021 года</w:t>
      </w:r>
    </w:p>
    <w:p w:rsidR="00A77B3E"/>
    <w:p w:rsidR="00A77B3E">
      <w:r>
        <w:t>И.о</w:t>
      </w:r>
      <w:r>
        <w:t>. мирового судьи судебного участка № 89 Феодосийского</w:t>
      </w:r>
      <w:r>
        <w:t xml:space="preserve"> судебного района (городской адрес) адрес мировой судья судебного участка № 90 Феодосийского судебного района (городской адрес) адрес Сиваш Н.С.,</w:t>
      </w:r>
    </w:p>
    <w:p w:rsidR="00A77B3E">
      <w:r>
        <w:t xml:space="preserve">при секретаре </w:t>
      </w:r>
      <w:r>
        <w:t>Халиловой</w:t>
      </w:r>
      <w:r>
        <w:t xml:space="preserve"> Р.С.,</w:t>
      </w:r>
    </w:p>
    <w:p w:rsidR="00A77B3E">
      <w:r>
        <w:t>рассмотрев в открытом судебном заседании гражданское дело по иску Общества с огр</w:t>
      </w:r>
      <w:r>
        <w:t xml:space="preserve">аниченной ответственностью </w:t>
      </w:r>
      <w:r>
        <w:t>Коллекторское</w:t>
      </w:r>
      <w:r>
        <w:t xml:space="preserve"> </w:t>
      </w:r>
      <w:r>
        <w:t>агенство</w:t>
      </w:r>
      <w:r>
        <w:t xml:space="preserve"> «Фабула» к </w:t>
      </w:r>
      <w:r>
        <w:t>фио</w:t>
      </w:r>
      <w:r>
        <w:t xml:space="preserve"> о взыскании задолженности по договору займа,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194-199 ГПК РФ, мировой судья,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 наименование организации к </w:t>
      </w:r>
      <w:r>
        <w:t>фио</w:t>
      </w:r>
      <w:r>
        <w:t xml:space="preserve"> </w:t>
      </w:r>
      <w:r>
        <w:t xml:space="preserve"> о взыскании задолженности по договору займа - удовлетворить.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основной долг в сумме сумма, проценты за период с дата по дата в сумме сумма, пению за период с дата по дата в сумме сумма, всего на сумму сумма </w:t>
      </w:r>
      <w:r>
        <w:t xml:space="preserve">(сумма прописью) 00 коп., а также судебные расходы по оплате государственной пошлины в сумме сумма  </w:t>
      </w:r>
    </w:p>
    <w:p w:rsidR="00A77B3E">
      <w:r>
        <w:t xml:space="preserve">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 их представители вправе подать заявле</w:t>
      </w:r>
      <w:r>
        <w:t xml:space="preserve">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</w:t>
      </w:r>
      <w: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</w:t>
      </w:r>
      <w:r>
        <w:t xml:space="preserve"> в деле, их представителей заявления о составлении мотивированного решения суда.</w:t>
      </w:r>
    </w:p>
    <w:p w:rsidR="00A77B3E">
      <w:r>
        <w:t>В течение трёх дней со дня вступления решения в законную силу направить решение суда в орган записи актов гражданского состояния по месту государственной регистрации заключени</w:t>
      </w:r>
      <w:r>
        <w:t>я брака.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</w:t>
      </w:r>
      <w:r>
        <w:t>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</w:t>
      </w:r>
      <w:r>
        <w:t>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(подпись)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65"/>
    <w:rsid w:val="00352E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