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2-89-1052/2024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</w:t>
      </w:r>
      <w:r>
        <w:t xml:space="preserve">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- удов</w:t>
      </w:r>
      <w:r>
        <w:t>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340-019), зарегистрированной по адресу: адрес, в пользу наименование организации (ОГРН: 1093435000845 от дата, ИНН: телефон, КПП: 346101001) задолженность, сло</w:t>
      </w:r>
      <w:r>
        <w:t>жившуюся за период с дата по дата, в размере сумма, судебные расходы –сумма, а также государственную пошлину в размере сумма.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</w:t>
      </w:r>
      <w:r>
        <w:t>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</w:t>
      </w:r>
      <w:r>
        <w:t>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</w:t>
      </w:r>
      <w:r>
        <w:t>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t>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</w:t>
      </w:r>
      <w:r>
        <w:t>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</w:t>
      </w:r>
      <w:r>
        <w:t>фи</w:t>
      </w:r>
      <w:r>
        <w:t>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C"/>
    <w:rsid w:val="009E49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