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№02-0148/9/2025</w:t>
      </w:r>
    </w:p>
    <w:p w:rsidR="00A77B3E">
      <w:r>
        <w:t xml:space="preserve">                                                                            УИД 91MS0009-телефон-телефон</w:t>
      </w:r>
    </w:p>
    <w:p w:rsidR="00A77B3E">
      <w:r>
        <w:t>РЕШЕНИЕ</w:t>
      </w:r>
    </w:p>
    <w:p w:rsidR="00A77B3E">
      <w:r>
        <w:t>ИМЕНЕМ РОССИЙСКОЙ ФЕДЕРАЦИИ</w:t>
      </w:r>
    </w:p>
    <w:p w:rsidR="00A77B3E"/>
    <w:p w:rsidR="00A77B3E">
      <w:r>
        <w:t>дата</w:t>
        <w:tab/>
        <w:tab/>
        <w:tab/>
        <w:t xml:space="preserve">                                                     адрес</w:t>
      </w:r>
    </w:p>
    <w:p w:rsidR="00A77B3E">
      <w:r>
        <w:t xml:space="preserve">                                       </w:t>
      </w:r>
    </w:p>
    <w:p w:rsidR="00A77B3E">
      <w:r>
        <w:t>Мировой судья судебного участка № 9 Киевского судебного района адрес фио,</w:t>
      </w:r>
    </w:p>
    <w:p w:rsidR="00A77B3E">
      <w:r>
        <w:t>при ведении протокола судебного заседания и аудиопротоколирования секретарем – фио,</w:t>
      </w:r>
    </w:p>
    <w:p w:rsidR="00A77B3E">
      <w:r>
        <w:t>при участии представителя истца фио – фио, ответчика – фио, представителя ответчика – фио,</w:t>
      </w:r>
    </w:p>
    <w:p w:rsidR="00A77B3E">
      <w:r>
        <w:t>рассмотрев в открытом судебном заседании гражданское дело по исковому заявлению фио к наименование организации, фио о возмещении ущерба,</w:t>
      </w:r>
    </w:p>
    <w:p w:rsidR="00A77B3E">
      <w:r>
        <w:t xml:space="preserve">                                                       установил:</w:t>
      </w:r>
    </w:p>
    <w:p w:rsidR="00A77B3E">
      <w:r>
        <w:t>фио А.И. обратился в суд с исковым заявление к наименование организации, фиоС, в котором просит взыскать с ответчиков солидарно в свою пользу денежные средства, а именно, разницу между суммой страхового возмещения и фактическим размером ущерба в размере сумма, расходы за проведение независимой экспертизы в размере сумма, расходы на оплату юридических услуг представителя в размере  сумма, расходы по оплате государственной пошлины в размере сумма.</w:t>
      </w:r>
    </w:p>
    <w:p w:rsidR="00A77B3E">
      <w:r>
        <w:t xml:space="preserve">Исковые требования мотивированы тем, что дата в время года по адресу: адрес,  произошло дорожно-транспортное происшествие, в результате которого автомобиль, принадлежащий фио, марки марка автомобиля, c государственным регистрационным знаком «Е899МК82» (страховой полис отсутствовал), получил механические повреждения, тем самым собственнику причинен материальный ущерб. </w:t>
      </w:r>
    </w:p>
    <w:p w:rsidR="00A77B3E">
      <w:r>
        <w:t xml:space="preserve">Гражданская ответственность виновника дорожно-транспортного происшествия фио, управлявшего автомобилем марка автомобиля государственным регистрационным знаком «В340АТ82», принадлежащему наименование организации застрахована по договору ОСАГО серии ТТТ № 7016300438 в наименование организации. </w:t>
      </w:r>
    </w:p>
    <w:p w:rsidR="00A77B3E">
      <w:r>
        <w:t xml:space="preserve">фио, которому фио уступила право требования согласно заключенного договора цессии, обратился в наименование организации с заявлением о страховом возмещении, страховая компания выплатила сумма в качестве страхового возмещения, а также сумма утраты товарной стоимости. </w:t>
      </w:r>
    </w:p>
    <w:p w:rsidR="00A77B3E">
      <w:r>
        <w:t>Однако, указанная сумма не соответствует размеру реального ущерба, причиненного автомобилю, для определения которого фио обратился к эксперту-технику фио</w:t>
      </w:r>
    </w:p>
    <w:p w:rsidR="00A77B3E">
      <w:r>
        <w:t xml:space="preserve">Согласно заключению эксперта размер реального ущерба, причиненного автомобилю марки марка автомобиля, c государственным регистрационным знаком «Е899МК82» без учета износа составляет сумма. </w:t>
      </w:r>
    </w:p>
    <w:p w:rsidR="00A77B3E">
      <w:r>
        <w:t>В связи с чем, истец считает, что ответчики обязаны возместить разницу между суммой выплаченной страховой выплатой и реальным ущербом в размере  сумма.</w:t>
      </w:r>
    </w:p>
    <w:p w:rsidR="00A77B3E">
      <w:r>
        <w:t>Представитель истца фио в судебном заседании исковые требования поддержала.</w:t>
      </w:r>
    </w:p>
    <w:p w:rsidR="00A77B3E">
      <w:r>
        <w:t>Ответчик фио, представитель ответчика наименование организации фио в судебном заседании исковые требования не признали, возражали против их удовлетворения.</w:t>
      </w:r>
    </w:p>
    <w:p w:rsidR="00A77B3E">
      <w:r>
        <w:t xml:space="preserve">Выслушав представителей сторон и исследовав материалы дела, суд приходит к следующему выводу. </w:t>
      </w:r>
    </w:p>
    <w:p w:rsidR="00A77B3E">
      <w:r>
        <w:t>Согласно преамбуле Федерального закона от дата №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средств в целях защиты прав потерпевших на возмещение вреда, причиненного в том числе их имуществу.</w:t>
      </w:r>
    </w:p>
    <w:p w:rsidR="00A77B3E">
      <w:r>
        <w:t>Однако, в отличие от норм гражданского права о полном возмещении убытков причинителем вреда (статья 15, пункт 1 статьи 1064 Гражданского кодекса Российской Федерации) Закон об ОСАГО гарантирует возмещение вреда, причиненного имуществу потерпевших, в пределах, установленных этим Законом (абзац второй статьи 3 Закона об ОСАГО).</w:t>
      </w:r>
    </w:p>
    <w:p w:rsidR="00A77B3E">
      <w:r>
        <w:t>При этом страховое возмещение вреда, причиненного повреждением транспортных средств потерпевших, ограничено названным Законом как лимитом страхового возмещения (статья 7 Закона об ОСАГО), так и установлением специального порядка расчета страхового возмещения, осуществляемого в денежной форме (пункт 19 статьи 12 Закона об ОСАГО).</w:t>
      </w:r>
    </w:p>
    <w:p w:rsidR="00A77B3E">
      <w:r>
        <w:t>В силу пункта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указанной статьи) в соответствии с пунктами 15.2 или 15.3 данной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A77B3E">
      <w:r>
        <w:t>В соответствии с пунктом 1 статьи 19 Закона об ОСАГО компенсационные выплаты осуществляются только в денежной форме профессиональным объединением страховщиков, действующим на основании устава и в соответствии с настоящим Законом по требованиям лиц, указанных в пункте 2.1 статьи 18 настоящего Закона путем перечисления сумм компенсационных выплат на их банковские счета, сведения о которых содержатся в требованиях об осуществлении компенсационных выплат. К данным правоотношениям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w:t>
      </w:r>
    </w:p>
    <w:p w:rsidR="00A77B3E">
      <w:r>
        <w:t>Порядок расчета страховой выплаты установлен статьей 12 Закона об ОСАГО, согласно которой размер подлежащих возмещению страховщиком убытков в случае повреждения имущества определяется в размере расходов, необходимых для приведения его в состояние, в котором оно находилось до момента наступления страхового случая (пункт 18); к указанным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(пункт 19).</w:t>
      </w:r>
    </w:p>
    <w:p w:rsidR="00A77B3E">
      <w:r>
        <w:t>Такой порядок установлен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дата № 755-П «О единой методике определения размера расходов на восстановительный ремонт в отношении поврежденного транспортного средства».</w:t>
      </w:r>
    </w:p>
    <w:p w:rsidR="00A77B3E">
      <w:r>
        <w:t>Из разъяснений, изложенных в пункте 41 Постановления Пленума Верховного Суда Российской Федерации от дата № 58 «О применении судами законодательства об обязательном страховании гражданской ответственности владельцев транспортных средств» (в редакции, действующей на момент возникновения спорных правоотношений), следует, что при осуществлении страхового возмещения в форме страховой выплаты размер расходов на запасные части, в том числе и по договорам обязательного страхования, заключенным начиная с дата,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(абзац второй пункта 19 статьи 12 Закона об ОСАГО).</w:t>
      </w:r>
    </w:p>
    <w:p w:rsidR="00A77B3E">
      <w:r>
        <w:t>Аналогичные разъяснения приведены в п. 42 Постановления Пленума Верховного Суда РФ от дата № 31 «О применении судами законодательства об обязательном страховании гражданской ответственности владельцев транспортных средств».</w:t>
      </w:r>
    </w:p>
    <w:p w:rsidR="00A77B3E">
      <w:r>
        <w:t>Из приведенных норм права и разъяснений Пленума Верховного Суда Российской Федерации следует, что в тех случаях, когда страховое возмещение вреда осуществляется в форме страховой выплаты, ее размер определяется с учетом износа комплектующих изделий (деталей, узлов и агрегатов), подлежащих замене.</w:t>
      </w:r>
    </w:p>
    <w:p w:rsidR="00A77B3E">
      <w:r>
        <w:t>В то же время пунктом 1 статьи 15 Гражданского кодекса Российской Федерации установлено,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Согласно статье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77B3E">
      <w:r>
        <w:t>В п. 63 Постановления Пленума Верховного Суда РФ от  дата № 31  «О применении судами законодательства об обязательном страховании гражданской ответственности владельцев транспортных средств» даны разъяснения, согласно которым причинитель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 для полного возмещения причиненного вреда (статья 15, пункт 1 статьи 1064, статья 1072, пункт 1 статьи 1079, статья 1083 ГК РФ). К правоотношениям, возникающим между причинителем вреда, застраховавшим свою гражданскую ответственность в соответствии с Законом об ОСАГО, и потерпевшим в связи с причинением вреда жизни, здоровью или имуществу последнего в результате дорожно-транспортного происшествия, положения Закона об ОСАГО, а также Методики не применяются. Суд может уменьшить размер возмещения ущерба, подлежащего выплате причинителем вреда, если последним будет доказано или из обстоятельств дела с очевидностью следует, что существует иной, более разумный и распространенный в обороте способ восстановления транспортного средства либо в результате возмещения потерпевшему вреда с учетом стоимости новых деталей произойдет значительное улучшение транспортного средства, влекущее существенное и явно несправедливое увеличение его стоимости за счет причинителя вреда.</w:t>
      </w:r>
    </w:p>
    <w:p w:rsidR="00A77B3E">
      <w:r>
        <w:t>Давая оценку положениям Закона об ОСАГО во взаимосвязи с положениями главы 59 Гражданского кодекса Российской Федерации, Конституционный Суд Российской Федерации в Постановлении от дата № 6-П указал, что требование потерпевшего (выгодоприобретателя) к страховщику о выплате страхового возмещения в рамках договора обязательного страхования является самостоятельным и отличается от требований, вытекающих из обязательств вследствие причинения вреда. Различия между страховым обязательством, где страховщику надлежит осуществить именно страховое возмещение по договору, и деликтным обязательством непосредственно между потерпевшим и причинителем вреда обусловливают разницу в самом их назначении и, соответственно, в условиях возмещения вреда. Смешение различных обязательств и их элементов, одним из которых является порядок реализации потерпевшим своего права, может иметь неблагоприятные последствия с ущемлением прав и свобод стороны, в интересах которой установлен соответствующий гражданско-правовой институт, в данном случае - для потерпевшего. И поскольку обязательное страхование гражданской ответственности владельцев транспортных средств не может подменять собой и тем более отменить институт деликтных обязательств, как определяют его правила главы 59 Гражданского кодекса Российской Федерации, применение правил указанного страхования не может приводить к безосновательному снижению размера возмещения, которое потерпевший вправе требовать от причинителя вреда.</w:t>
      </w:r>
    </w:p>
    <w:p w:rsidR="00A77B3E">
      <w:r>
        <w:t>Согласно Постановлению Конституционного Суда Российской Федерации от дата № 6-П Закон об ОСАГО, как специальный нормативный правовой акт не исключает распространение на отношения между потерпевшим и лицом, причинившим вред, общих норм Гражданского кодекса Российской Федерации об обязательствах вследствие причинения вреда. 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В противном случае - вопреки направленности правового регулирования деликтных обязательств - ограничивалось бы право граждан на возмещение вреда, причиненного им при использовании иными лицами транспортных средств.</w:t>
      </w:r>
    </w:p>
    <w:p w:rsidR="00A77B3E">
      <w:r>
        <w:t>Взаимосвязанные положения статьи 15, пункта 1 статьи 1064, статьи 1072 и пункта 1 статьи 1079 Гражданского кодекса Российской Федерации по своему конституционно-правовому смыслу в системе действующего правового регулирования и во взаимосвязи с положениями Закона об ОСАГО предполагают возможность возмещения лицом, гражданская ответственность которого застрахована по договору ОСАГО, потерпевшему, которому по указанному договору выплачено страховое возмещение в размере, исчисленном в соответствии с Единой методикой с учетом износа подлежащих замене деталей, узлов и агрегатов транспортного средства, имущественного вреда по принципу полного его возмещения, если потерпевший надлежащим образом докажет, что действительный размер понесенного им ущерба превышает сумму полученного страхового возмещения.</w:t>
      </w:r>
    </w:p>
    <w:p w:rsidR="00A77B3E">
      <w:r>
        <w:t>При этом лицо, к которому потерпевшим предъявлены требования о возмещении разницы между страховой выплатой и фактическим размером причиненного ущерба, не лишено права ходатайствовать о назначении соответствующей судебной экспертизы, о снижении размера возмещения и выдвигать иные возражения. В частности, размер возмещения, подлежащего выплате лицом, причинившим вред, может быть уменьшен судом,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A77B3E">
      <w:r>
        <w:t>Конституционный Суд Российской Федерации в Определении от дата № 1838-О по запросу Норильского городского суда адрес о проверке конституционности положений пунктов 15, 15.1 и 16.1 статьи 12 Федерального закона об ОСАГО указал, что приведенные законоположения установлены в защиту права потерпевших на возмещение вреда, причиненного их имуществу при использовании иными лицами транспортных средств, и не расходятся с правовой позицией Конституционного Суда Российской Федерации, согласно которой назначение обязательного страхования гражданской ответственности владельцев транспортных средств состоит в распределении неблагоприятных последствий применительно к риску наступления гражданской ответственности на всех законных владельцев транспортных средств с учетом такого принципа обязательного страхования, как гарантия возмещения вреда, причиненного жизни, здоровью или имуществу потерпевших, в пределах, установленных Законом об ОСАГО.</w:t>
      </w:r>
    </w:p>
    <w:p w:rsidR="00A77B3E">
      <w:r>
        <w:t>Между тем, позволяя сторонам в случаях, предусмотренных Законом об ОСАГО, отступить от установленных им общих условий страхового возмещения, положения пунктов 15, 15.1 и 16.1 статьи 12 Закона об ОСАГО не допускают их истолкования и применения вопреки положениям Гражданского кодекса Российской Федерации, которые относят к основным началам гражданского законодательства принцип добросовестности участников гражданских правоотношений, недопустимости извлечения кем-либо преимуществ из своего незаконного или недобросовестного поведения (пункты 3 и 4 статьи 1) и не допускают осуществления гражданских прав исключительно с намерением причинить вред другому лицу, как и действий в обход закона с противоправной целью, а также иного заведомо недобросовестного осуществления гражданских прав (злоупотребления правом) (пункт 1 статьи 10).</w:t>
      </w:r>
    </w:p>
    <w:p w:rsidR="00A77B3E">
      <w:r>
        <w:t>Из приведенных положений Закона в их толковании Конституционным Судом Российской Федерации следует, что в случае выплаты в денежной форме с учетом износа заменяемых деталей, узлов и агрегатов страхового возмещения вреда, причиненного легковому автомобилю, находящемуся в собственности гражданина и зарегистрированному в Российской Федерации, к обстоятельствам, имеющим значение для правильного разрешения спора, относятся не только вопросы, связанные с соотношением действительного ущерба и размера выплаченного в денежной форме страхового возмещения, но и оценка на соответствие положениям статьи 10 Гражданского кодекса Российской Федерации действий потерпевшего и (или) страховой компании, приведших к такому способу возмещения вреда.</w:t>
      </w:r>
    </w:p>
    <w:p w:rsidR="00A77B3E">
      <w:r>
        <w:t xml:space="preserve">Судом установлено и сторонами не оспорено, что дата в время года по адресу: адрес,  произошло дорожно-транспортное происшествие с участием автомобиля марки марка автомобиля, c государственным регистрационным знаком «Е899МК82» (страховой полис отсутствовал), принадлежащим фио, и автомобиля марка автомобиля государственным регистрационным знаком «В340АТ82», принадлежащим наименование организации под управлением фио </w:t>
      </w:r>
    </w:p>
    <w:p w:rsidR="00A77B3E">
      <w:r>
        <w:t>Виновником ДТП признан фио, гражданская ответственность которого была застрахована по договору ОСАГО серии ТТТ № 7016300438 в наименование организации.</w:t>
      </w:r>
    </w:p>
    <w:p w:rsidR="00A77B3E">
      <w:r>
        <w:t>В результате ДТП автомобиль марки марка автомобиля государственным регистрационным знаком «Е899МК82», принадлежащий фио,  получил механические повреждения, тем самым истцу был причинен материальный ущерб.</w:t>
      </w:r>
    </w:p>
    <w:p w:rsidR="00A77B3E">
      <w:r>
        <w:t>Истец дата обратился в наименование организации с заявлением о страховом возмещении, поврежденное транспортное средство осмотрено и страховщиком дата перечислено сумма в качестве выплаты страхового возмещения. Также, наименование организации произведена выплата утраты товарной стоимости в размере сумма.</w:t>
      </w:r>
    </w:p>
    <w:p w:rsidR="00A77B3E">
      <w:r>
        <w:t>фио и фио дата заключили договор уступки прав (цессии), по условиям которого цедент передает (уступает), а цессионарий принимает в полном объеме права (требования), возникшие в результате ДТП, произошедшего дата в время по адресу: адрес, в результате которого транспортному средству марки марка автомобиля, c государственным регистрационным знаком «Е899МК82», принадлежащему фио причинены повреждения, в том числе, право требования убытков, расходов, стоимости экспертных заключений, разницы между страховым возмещением и реальным (фактическим) размером ущерба с виновного в ДТП лица и владельца источника повышенной опасности с помощью которого причинен ущерб.</w:t>
      </w:r>
    </w:p>
    <w:p w:rsidR="00A77B3E">
      <w:r>
        <w:t xml:space="preserve">Для исследования стоимости восстановительного ремонта поврежденного транспортного средства фио обратился к эксперту-технику фио </w:t>
      </w:r>
    </w:p>
    <w:p w:rsidR="00A77B3E">
      <w:r>
        <w:t>Согласно заключению эксперта № 01/1110/24 размер фактического (реального) ущерба, причиненного автомобилю марка автомобиля, в ДТП дата составляет без учета износа транспортного средства сумма, стоимость экспертизы составила сумма.</w:t>
      </w:r>
    </w:p>
    <w:p w:rsidR="00A77B3E">
      <w:r>
        <w:t>В связи с изложенным, истец считает, что с ответчика подлежит взысканию возмещение вреда в размере сумма (43500-21200 рублей).</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Ответчики в судебном заседании не согласились с исковыми требованиями, в том числе с определенным экспертом размером ущерба, вместе с тем, несмотря на неоднократные разъяснения суда, правом на заявление ходатайства о назначении по делу судебной экспертизы не воспользовались.</w:t>
      </w:r>
    </w:p>
    <w:p w:rsidR="00A77B3E">
      <w:r>
        <w:t>Таким образом, конкретных оснований для признания ненадлежащим доказательством указанного экспертного заключения стороной ответчиков не приведено. Выводы эксперта не противоречат акту осмотра транспортного средства от дата № 0605-12/01, проведенному страховой организацией.</w:t>
      </w:r>
    </w:p>
    <w:p w:rsidR="00A77B3E">
      <w:r>
        <w:t>С учетом изложенного, сумма ущерба истцу должна определяться, как разница между стоимостью восстановительного ремонта автомобиля истца в соответствии со среднерыночными ценами, сложившимися в адрес без учета снижения стоимости заменяемых запчастей вследствие их износа (сумма) и стоимостью восстановительного ремонта с применением Единой методики с учетом износа (сумма).</w:t>
      </w:r>
    </w:p>
    <w:p w:rsidR="00A77B3E">
      <w:r>
        <w:t>Правильность такого правового регулирования подтверждена в Определении Судебной коллегии по гражданским делам Верховного Суда Российской Федерации от дата 10-КГ20-4-К6.</w:t>
      </w:r>
    </w:p>
    <w:p w:rsidR="00A77B3E">
      <w:r>
        <w:t>Согласно ст. 322 ГК РФ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A77B3E">
      <w:r>
        <w:t>В соответствии со ст. 1068 ГК РФ юридическое лицо либо гражданин возмещает вред, причиненный его работником при исполнении трудовых (служебных, должностных) обязанностей.</w:t>
      </w:r>
    </w:p>
    <w:p w:rsidR="00A77B3E">
      <w:r>
        <w:t>Представителем наименование организации не оспорены факты трудоустройства фио и выполнения им трудовых обязанностей в момент ДТП.</w:t>
      </w:r>
    </w:p>
    <w:p w:rsidR="00A77B3E">
      <w:r>
        <w:t>Учитывая изложенное выше, принимая во внимание установленные по делу обстоятельства, рассматривая дело в пределах заявленных требований, с ответчиков солидарно в пользу истца подлежит взысканию ущерб в размере сумма.</w:t>
      </w:r>
    </w:p>
    <w:p w:rsidR="00A77B3E">
      <w:r>
        <w:t>Судом учитывается то, что реализация потерпевшим предусмотренного законом права на получение страхового возмещения в денежной форме сама по себе не может рассматриваться как злоупотребление правом и ограничивать его право на полное возмещение убытков причинителем вреда.</w:t>
      </w:r>
    </w:p>
    <w:p w:rsidR="00A77B3E">
      <w:r>
        <w:t>Стоимость независимой экспертизы в размере сумма документально подтверждена, вследствие чего подлежит взысканию с ответчиков в полном размере.</w:t>
      </w:r>
    </w:p>
    <w:p w:rsidR="00A77B3E">
      <w:r>
        <w:t>Согласно ст. 88 ГПК РФ судебные расходы состоят из государственной пошлины и издержек, связанных с рассмотрением дела.</w:t>
      </w:r>
    </w:p>
    <w:p w:rsidR="00A77B3E">
      <w:r>
        <w:t>Статьей 94 ГПК РФ к издержкам, связанным с рассмотрением дела, отнесены, в том числе расходы на оплату услуг представителя.</w:t>
      </w:r>
    </w:p>
    <w:p w:rsidR="00A77B3E">
      <w:r>
        <w:t xml:space="preserve">В соответствии с частями 1, 2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r>
        <w:t>Согласно части 1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Согласно разъяснениям, содержащимся в п. 11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 АПК РФ, часть 4 статьи 1 ГПК РФ, часть 4 статьи 2 КАС РФ).</w:t>
      </w:r>
    </w:p>
    <w:p w:rsidR="00A77B3E">
      <w:r>
        <w:t>Согласно материалов гражданского дела между истцом фио и  фио дата был заключен договор на оказание юридических услуг, по условиям которого исполнителю было поручено оказать заказчику юридические услуги, заказчик выплачивает исполнителю вознаграждение в порядке и в размере, определенных договором. В договоре указано, что заказчик фио передал исполнителю, а исполнитель фио получил денежные средства в размере сумма.</w:t>
      </w:r>
    </w:p>
    <w:p w:rsidR="00A77B3E">
      <w:r>
        <w:t>Учитывая изложенное выше правовое регулирование, а также разъяснения Верховного Суда Российской Федерации, размер (объем) оказанных истцу услуг в пределах рассмотрения настоящего гражданского дела, сложности дела, степени участия представителя при рассмотрении дела,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приходит к выводу о наличии оснований для взыскания в пользу истца разумных расходов на оплату юридических услуг в размере сумма.</w:t>
      </w:r>
    </w:p>
    <w:p w:rsidR="00A77B3E">
      <w:r>
        <w:t>Кроме того, с ответчиков в пользу истца подлежит взысканию государственная пошлина в размере сумма.</w:t>
      </w:r>
    </w:p>
    <w:p w:rsidR="00A77B3E">
      <w:r>
        <w:t xml:space="preserve">Руководствуясь статьями 194-199 Гражданского процессуального кодекса Российской Федерации, мировой судья  </w:t>
      </w:r>
    </w:p>
    <w:p w:rsidR="00A77B3E">
      <w:r>
        <w:t xml:space="preserve">                                                               решил:</w:t>
      </w:r>
    </w:p>
    <w:p w:rsidR="00A77B3E">
      <w:r>
        <w:t>исковое заявление – удовлетворить частично.</w:t>
      </w:r>
    </w:p>
    <w:p w:rsidR="00A77B3E">
      <w:r>
        <w:t>Взыскать солидарно с наименование организации (ОГРН 1149102181470, ИНН телефон, КПП телефон, адрес: адрес), фио, паспортные данные,  зарегистрированного по адресу: адрес, 24-я адрес, паспортные данные телефон, в пользу фио, паспортные данные УССР, паспортные данные телефон, разницу между суммой страхового возмещения и фактическим размером ущерба в размере сумма, расходы на проведение независимой экспертизы в размере сумма, расходы на оплату юридических услуг представителя в размере сумма, расходы по оплате государственной пошлины в размере сумма, а всего сумма.</w:t>
      </w:r>
    </w:p>
    <w:p w:rsidR="00A77B3E">
      <w:r>
        <w:t>Разъяснить право лиц, участвующих в деле, их представителей на подачу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Киевский районный суд адрес в течение месяца со дня его принятия путем подачи жалобы через судебный участок №9 Киевского судебного района адрес.</w:t>
      </w:r>
    </w:p>
    <w:p w:rsidR="00A77B3E">
      <w:r>
        <w:t>Мотивированное решение изготовлено дата.</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