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159A1">
      <w:pPr>
        <w:pStyle w:val="20"/>
        <w:shd w:val="clear" w:color="auto" w:fill="auto"/>
      </w:pPr>
      <w:r>
        <w:t>РЕШЕНИЕ</w:t>
      </w:r>
    </w:p>
    <w:p w:rsidR="009159A1">
      <w:pPr>
        <w:pStyle w:val="20"/>
        <w:shd w:val="clear" w:color="auto" w:fill="auto"/>
      </w:pPr>
      <w:r>
        <w:t>ИМЕНЕМ РОССИЙСКОЙ ФЕДЕРАЦИИ</w:t>
      </w:r>
    </w:p>
    <w:p w:rsidR="009159A1">
      <w:pPr>
        <w:pStyle w:val="20"/>
        <w:shd w:val="clear" w:color="auto" w:fill="auto"/>
      </w:pPr>
      <w:r>
        <w:t>Резолютивная часть</w:t>
      </w:r>
    </w:p>
    <w:p w:rsidR="009159A1">
      <w:pPr>
        <w:pStyle w:val="20"/>
        <w:shd w:val="clear" w:color="auto" w:fill="auto"/>
        <w:spacing w:after="267"/>
      </w:pPr>
      <w:r>
        <w:t>(заочное)</w:t>
      </w:r>
    </w:p>
    <w:p w:rsidR="009159A1">
      <w:pPr>
        <w:pStyle w:val="20"/>
        <w:shd w:val="clear" w:color="auto" w:fill="auto"/>
        <w:tabs>
          <w:tab w:val="left" w:pos="5755"/>
        </w:tabs>
        <w:spacing w:line="240" w:lineRule="exact"/>
      </w:pPr>
      <w:r>
        <w:t>21 июля 2021 года</w:t>
      </w:r>
      <w:r>
        <w:tab/>
        <w:t>Дело №2-9-280/9/2021</w:t>
      </w:r>
    </w:p>
    <w:p w:rsidR="009159A1">
      <w:pPr>
        <w:pStyle w:val="20"/>
        <w:shd w:val="clear" w:color="auto" w:fill="auto"/>
        <w:spacing w:after="266" w:line="240" w:lineRule="exact"/>
        <w:ind w:left="5620"/>
        <w:jc w:val="left"/>
      </w:pPr>
      <w:r>
        <w:t>№02-0280/9/2021</w:t>
      </w:r>
    </w:p>
    <w:p w:rsidR="009159A1">
      <w:pPr>
        <w:pStyle w:val="20"/>
        <w:shd w:val="clear" w:color="auto" w:fill="auto"/>
        <w:jc w:val="left"/>
      </w:pPr>
      <w:r>
        <w:t>Мировой судья судебного участка №9 Киевского судебного района города Симферополь (г.Симферополь, ул.Киевская, 55/2, кабинет №53)</w:t>
      </w:r>
    </w:p>
    <w:p w:rsidR="009159A1">
      <w:pPr>
        <w:pStyle w:val="20"/>
        <w:shd w:val="clear" w:color="auto" w:fill="auto"/>
      </w:pPr>
      <w:r>
        <w:t>Слоболинская И.Е.,</w:t>
      </w:r>
    </w:p>
    <w:p w:rsidR="009159A1">
      <w:pPr>
        <w:pStyle w:val="20"/>
        <w:shd w:val="clear" w:color="auto" w:fill="auto"/>
        <w:jc w:val="left"/>
      </w:pPr>
      <w:r>
        <w:t>при ведении протокола помощником мирового судьи Юлдашевым Э.Р., рассмотрев в открытом судебном заседании гражданское дело по исковому заявлению Шевчук ... к Геворгяну ..., о возмещении имущественного ущерба и понесенных судебных расходов</w:t>
      </w:r>
      <w:r>
        <w:t>,</w:t>
      </w:r>
    </w:p>
    <w:p w:rsidR="009159A1">
      <w:pPr>
        <w:pStyle w:val="20"/>
        <w:shd w:val="clear" w:color="auto" w:fill="auto"/>
      </w:pPr>
      <w:r>
        <w:t>руководствуясь статьями 194-199, 233-235 Гражданского процессуального кодекса</w:t>
      </w:r>
    </w:p>
    <w:p w:rsidR="009159A1">
      <w:pPr>
        <w:pStyle w:val="20"/>
        <w:shd w:val="clear" w:color="auto" w:fill="auto"/>
      </w:pPr>
      <w:r>
        <w:t>Российской Федерации, мировой судья</w:t>
      </w:r>
    </w:p>
    <w:p w:rsidR="009159A1">
      <w:pPr>
        <w:pStyle w:val="20"/>
        <w:shd w:val="clear" w:color="auto" w:fill="auto"/>
      </w:pPr>
      <w:r>
        <w:t>решил:</w:t>
      </w:r>
    </w:p>
    <w:p w:rsidR="009159A1">
      <w:pPr>
        <w:pStyle w:val="20"/>
        <w:shd w:val="clear" w:color="auto" w:fill="auto"/>
      </w:pPr>
      <w:r>
        <w:t>исковое заявление - удовлетворить.</w:t>
      </w:r>
    </w:p>
    <w:p w:rsidR="009159A1">
      <w:pPr>
        <w:pStyle w:val="20"/>
        <w:shd w:val="clear" w:color="auto" w:fill="auto"/>
        <w:jc w:val="left"/>
      </w:pPr>
      <w:r>
        <w:t>Взыскать с Геворгяна ..., дата рождения, в пользу Шевчука ..., дата рождения, денежную сумму в раз</w:t>
      </w:r>
      <w:r>
        <w:t>мере 20100 (двадцать тысяч сто) рублей 00 копеек в счет возмещения вреда, причиненного имуществу, а также понесенные судебные расходы по проведению оценки в размере 10 000 (десять тысяч) рублей 00 копеек и оплаты государственной пошлины в размере 803 (восе</w:t>
      </w:r>
      <w:r>
        <w:t>мьсот три) рубля 00 копеек. 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</w:t>
      </w:r>
      <w:r>
        <w:t>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159A1">
      <w:pPr>
        <w:pStyle w:val="20"/>
        <w:shd w:val="clear" w:color="auto" w:fill="auto"/>
      </w:pPr>
      <w:r>
        <w:t>Ответчик вп</w:t>
      </w:r>
      <w:r>
        <w:t>раве подать мировому судье, принявшему заочное решение, заявление об отмене заочного решения в течение семи дней со дня вручения ему копии этого решения.</w:t>
      </w:r>
    </w:p>
    <w:p w:rsidR="009159A1">
      <w:pPr>
        <w:pStyle w:val="20"/>
        <w:shd w:val="clear" w:color="auto" w:fill="auto"/>
        <w:spacing w:after="267"/>
        <w:jc w:val="left"/>
      </w:pPr>
      <w:r>
        <w:t xml:space="preserve">Заочное решение может быть обжаловано сторонами также в апелляционном порядке в Киевский районный суд </w:t>
      </w:r>
      <w:r>
        <w:t>г.Симферополя Республики Крым путем подачи жалобы через судебный участок №9 Киевского судебного района г.Симферополя в течение месяца по истечении срока подачи ответчиком заявления об отмене этого решения, а в случае, если такое заявление подано, - в течен</w:t>
      </w:r>
      <w:r>
        <w:t>ие месяца со дня вынесения определения суда об отказе в удовлетворении этого заявления.</w:t>
      </w:r>
    </w:p>
    <w:p w:rsidR="009159A1">
      <w:pPr>
        <w:pStyle w:val="20"/>
        <w:shd w:val="clear" w:color="auto" w:fill="auto"/>
        <w:spacing w:line="240" w:lineRule="exact"/>
        <w:ind w:left="46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58240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-21590</wp:posOffset>
                </wp:positionV>
                <wp:extent cx="1029970" cy="152400"/>
                <wp:effectExtent l="635" t="0" r="0" b="635"/>
                <wp:wrapSquare wrapText="right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159A1">
                            <w:pPr>
                              <w:pStyle w:val="20"/>
                              <w:shd w:val="clear" w:color="auto" w:fill="auto"/>
                              <w:spacing w:line="24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Мировой судья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1.1pt;height:12pt;margin-top:-1.7pt;margin-left:0.05pt;mso-height-percent:0;mso-height-relative:page;mso-position-horizontal-relative:margin;mso-width-percent:0;mso-width-relative:page;mso-wrap-distance-bottom:20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9159A1">
                      <w:pPr>
                        <w:pStyle w:val="20"/>
                        <w:shd w:val="clear" w:color="auto" w:fill="auto"/>
                        <w:spacing w:line="240" w:lineRule="exact"/>
                        <w:jc w:val="left"/>
                      </w:pPr>
                      <w:r>
                        <w:rPr>
                          <w:rStyle w:val="2Exact"/>
                        </w:rPr>
                        <w:t>Мировой судья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t>И.Е. Слоболинская</w:t>
      </w:r>
    </w:p>
    <w:sectPr>
      <w:pgSz w:w="12240" w:h="15840"/>
      <w:pgMar w:top="1468" w:right="1795" w:bottom="1468" w:left="177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A1"/>
    <w:rsid w:val="00684C71"/>
    <w:rsid w:val="009159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