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B82">
      <w:pPr>
        <w:pStyle w:val="20"/>
        <w:shd w:val="clear" w:color="auto" w:fill="auto"/>
        <w:spacing w:after="0" w:line="240" w:lineRule="exact"/>
      </w:pPr>
      <w:r>
        <w:t>РЕШЕНИЕ</w:t>
      </w:r>
    </w:p>
    <w:p w:rsidR="00415B82">
      <w:pPr>
        <w:pStyle w:val="20"/>
        <w:shd w:val="clear" w:color="auto" w:fill="auto"/>
        <w:spacing w:after="261" w:line="240" w:lineRule="exact"/>
      </w:pPr>
      <w:r>
        <w:t>именем Российской Федерации</w:t>
      </w:r>
    </w:p>
    <w:p w:rsidR="00415B82">
      <w:pPr>
        <w:pStyle w:val="20"/>
        <w:shd w:val="clear" w:color="auto" w:fill="auto"/>
        <w:tabs>
          <w:tab w:val="left" w:pos="4891"/>
        </w:tabs>
        <w:spacing w:after="0" w:line="274" w:lineRule="exact"/>
      </w:pPr>
      <w:r>
        <w:t>13 октября 2021 года</w:t>
      </w:r>
      <w:r>
        <w:tab/>
        <w:t>Дело №2-9-474/2021</w:t>
      </w:r>
    </w:p>
    <w:p w:rsidR="00415B82">
      <w:pPr>
        <w:pStyle w:val="20"/>
        <w:shd w:val="clear" w:color="auto" w:fill="auto"/>
        <w:spacing w:after="0" w:line="274" w:lineRule="exact"/>
        <w:ind w:left="5380"/>
        <w:jc w:val="left"/>
      </w:pPr>
      <w:r>
        <w:t>№02-0474/9/2021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Мировой судья судебного участка №9 Киевского судебного района города Симферополь (г. Симферополь, ул. Киевская, 55/2, кабинет №53)</w:t>
      </w:r>
    </w:p>
    <w:p w:rsidR="00415B82">
      <w:pPr>
        <w:pStyle w:val="20"/>
        <w:shd w:val="clear" w:color="auto" w:fill="auto"/>
        <w:spacing w:after="0" w:line="274" w:lineRule="exact"/>
      </w:pPr>
      <w:r>
        <w:t>Слоболинская И.Е.,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 xml:space="preserve">при ведении </w:t>
      </w:r>
      <w:r>
        <w:t>протокола судебного заседания и аудиопротоколирования помощником судьи - Юлдашевым Э.Р.,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при участии представителя истца - Лебединского-Любченко А.О., ответчике и представителе ответчика Мороз Т.В. - Легашевой П.В., рассмотрев в открытом судебном заседании</w:t>
      </w:r>
      <w:r>
        <w:t xml:space="preserve"> гражданское дело по исковому заявлению Муниципального унитарного предприятия «Киевский Жилсервис» к</w:t>
      </w:r>
    </w:p>
    <w:p w:rsidR="00415B82">
      <w:pPr>
        <w:pStyle w:val="20"/>
        <w:shd w:val="clear" w:color="auto" w:fill="auto"/>
        <w:tabs>
          <w:tab w:val="left" w:leader="dot" w:pos="2779"/>
        </w:tabs>
        <w:spacing w:after="0" w:line="274" w:lineRule="exact"/>
      </w:pPr>
      <w:r>
        <w:t>Мороз фио, Легашевой</w:t>
      </w:r>
      <w:r>
        <w:tab/>
        <w:t>о взыскании задолженности по оплате услуг по</w:t>
      </w:r>
    </w:p>
    <w:p w:rsidR="00415B82">
      <w:pPr>
        <w:pStyle w:val="20"/>
        <w:shd w:val="clear" w:color="auto" w:fill="auto"/>
        <w:spacing w:after="0" w:line="274" w:lineRule="exact"/>
        <w:ind w:right="1660"/>
        <w:jc w:val="left"/>
      </w:pPr>
      <w:r>
        <w:t>содержанию и ремонту общего имущества многоквартирного дома, установил: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Муниципальное уни</w:t>
      </w:r>
      <w:r>
        <w:t>тарное предприятие «Киевский Жилсервис» обратилось в суд с уточненными исковыми требованиями к Мороз фио, Легашевой ... о взыскании с каждого из ответчиков задолженности по оплате жилого помещения за период с 01 октября 2016 года по 17 сентября 2020 года в</w:t>
      </w:r>
      <w:r>
        <w:t xml:space="preserve"> размере 3 072,16 рублей, а также расходов по оплате государственной пошлины в размере 200 рублей.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 xml:space="preserve">Исковые требования мотивированы тем, что ответчики являются сособственниками жилого помещения, расположенного по адресу: адресадрес (площадь помещения 64,30 </w:t>
      </w:r>
      <w:r>
        <w:t>кв.м.), обслуживаемого МУП «Киевский Жилсервис». В течение длительного времени ответчики Мороз Т.В. и Легашева П.В. не выполняют предусмотренные действующим законодательством обязательства по оплате услуг по содержанию и ремонту общего имущества многокварт</w:t>
      </w:r>
      <w:r>
        <w:t>ирного дома.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Представитель истца Лебединский-Любченко А.Ю. в судебном заседании заявленные требования, уточненные в сторону уменьшения, поддержал в полном объеме.</w:t>
      </w:r>
    </w:p>
    <w:p w:rsidR="00415B82">
      <w:pPr>
        <w:pStyle w:val="20"/>
        <w:shd w:val="clear" w:color="auto" w:fill="auto"/>
        <w:tabs>
          <w:tab w:val="left" w:pos="6590"/>
        </w:tabs>
        <w:spacing w:after="0" w:line="274" w:lineRule="exact"/>
        <w:jc w:val="left"/>
      </w:pPr>
      <w:r>
        <w:t xml:space="preserve">Ответчик Легашева П.В., действующая также в качестве представителя ответчика Мороз Т.В., </w:t>
      </w:r>
      <w:r>
        <w:t>исковые требования не признала, просила отказать в их удовлетворении в связи с тем, что она и Мороз Т.В. признаны собственниками жилого помещения, расположенного по адресу:</w:t>
      </w:r>
      <w:r>
        <w:tab/>
        <w:t>адрес с 26 апреля</w:t>
      </w:r>
    </w:p>
    <w:p w:rsidR="00415B82">
      <w:pPr>
        <w:pStyle w:val="20"/>
        <w:shd w:val="clear" w:color="auto" w:fill="auto"/>
        <w:spacing w:after="0" w:line="274" w:lineRule="exact"/>
      </w:pPr>
      <w:r>
        <w:t>2018 года. Также, просила применить срок исковой давности.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Соглас</w:t>
      </w:r>
      <w:r>
        <w:t>но ст. 210 ГК РФ собственник несет бремя содержания, принадлежащего ему имущества, если иное не предусмотрено законом или договором.</w:t>
      </w:r>
    </w:p>
    <w:p w:rsidR="00415B82">
      <w:pPr>
        <w:pStyle w:val="20"/>
        <w:shd w:val="clear" w:color="auto" w:fill="auto"/>
        <w:spacing w:after="0" w:line="274" w:lineRule="exact"/>
      </w:pPr>
      <w:r>
        <w:t xml:space="preserve">В силу п. 1 ст. 39 ЖК РФ собственники помещений в многоквартирном доме несут бремя расходов на содержание общего имущества </w:t>
      </w:r>
      <w:r>
        <w:t>в многоквартирном доме.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В соответствии с п.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В соответствии с подп. 5 п. 2 ст. 153 ЖК РФ обязанность по внесению платы за жилое п</w:t>
      </w:r>
      <w:r>
        <w:t xml:space="preserve">омещение и коммунальные услуги возникает у собственника помещения с момента возникновения права собственности на такое помещение с учетом правила, </w:t>
      </w:r>
      <w:r>
        <w:t>установленного частью 3 статьи 169 настоящего Кодекса.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Из разъяснений, содержащихся в п.п. 12, 26 Постановлен</w:t>
      </w:r>
      <w:r>
        <w:t>ия Пленума Верховного Суда Российской Федерации от 27 июня 2017 года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</w:t>
      </w:r>
      <w:r>
        <w:t>адлежащего им на праве собственности» следует, что плату за содержание и текущий ремонт общего имущества в многоквартирном доме обязаны наниматели и собственники. У собственника обязанность по оплате жилого помещения и коммунальных услуг возникает с момент</w:t>
      </w:r>
      <w:r>
        <w:t>а возникновения права собственности на такое помещение (пункт 5 части 2 статьи 153 ЖК РФ).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Судом установлено и следует из материалов дела, что МУП «Киевский Жилсервис» оказывает услуги по содержанию и ремонту общего жилого имущества многоквартирного дома а</w:t>
      </w:r>
      <w:r>
        <w:t>дрес согласно договора управления многоквартирным домом № номер от дата (л.д. 13-22).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Оказание таких услуг МУП «Киевский Жилсервис» за период с 01 октября 2016 года по 17 сентября 2020 года подтверждается представленным отчетом (л.д. 45). Правомерность ока</w:t>
      </w:r>
      <w:r>
        <w:t>зания услуг по содержанию и ремонту общего жилого имущества многоквартирного дома ответчиками не оспаривались.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Вместе с тем, решением Киевского районного суда г. Симферополь Республики Крым от дата по делу № номер, вступившим в законную силу дата, признаны</w:t>
      </w:r>
      <w:r>
        <w:t xml:space="preserve"> недействительными приватизационные документы, выданные 13 марта 2014 года на имя фио и восстановлено положение, существовавшее до нарушения прав истцов: признано право собственности на 1/3 долю в общедолевой собственности квартиры адрес за Бабенко (Легаше</w:t>
      </w:r>
      <w:r>
        <w:t>вой) П.В. и Мороз Т.В. (л.д. 57-62).</w:t>
      </w:r>
    </w:p>
    <w:p w:rsidR="00415B82">
      <w:pPr>
        <w:pStyle w:val="20"/>
        <w:shd w:val="clear" w:color="auto" w:fill="auto"/>
        <w:tabs>
          <w:tab w:val="left" w:pos="7219"/>
        </w:tabs>
        <w:spacing w:after="0" w:line="274" w:lineRule="exact"/>
      </w:pPr>
      <w:r>
        <w:t>Указанным решением суда установлено, что в марте 2014 года</w:t>
      </w:r>
      <w:r>
        <w:tab/>
        <w:t>фио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 xml:space="preserve">приватизировал квартиру адрес, которая принадлежит ему на праве собственности (свидетельство от дата). Кроме того, суд пришел к выводу, что действия фио по </w:t>
      </w:r>
      <w:r>
        <w:t>единоличной приватизации квартиры привели к фактическому лишению права собственности бывших членов семьи - Легашевой П.В. и Мороз Т.В.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Также, согласно апелляционного определения Верховного Суда Республики Крым по делу № номер, признан недействительным дого</w:t>
      </w:r>
      <w:r>
        <w:t>вор купли-продажи квартиры адрес, заключенный 30 апреля 2015 года между фио и фио в части отчуждения 2/3 долей. Исключены записи регистрации из ЕГРН о принадлежности фио на праве собственности 2/3 долей в праве собственности на указанную квартиру Из описат</w:t>
      </w:r>
      <w:r>
        <w:t>ельно-мотивировочной части данного апелляционного определения усматривается, что право собственности на спорное имущество зарегистрировано за Ерониным А.А. 18 мая 2015 года (л.д. 63-68).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 xml:space="preserve">Из положений ст. 131 ГК РФ следует, что моментом возникновения права </w:t>
      </w:r>
      <w:r>
        <w:t>собственности на недвижимое имущество является его государственная регистрация.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В соответствии с выписками ЕГРН о переходе прав на объект недвижимости от 08 мая 2018 года, от 25 января 2021 года, право собственности на объект недвижимости (адрес) за Легаше</w:t>
      </w:r>
      <w:r>
        <w:t>вой П.В. и Мороз Т.В. по 1/3 доли зарегистрировано дата (л.д. 52, 102).</w:t>
      </w:r>
      <w:r>
        <w:br w:type="page"/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Доводы истца о том, что обязательство по оплате услуг по содержанию и ремонту имущества МКД возникло у ответчиков с дата, опровергаются материалами дела и не соответствуют действитель</w:t>
      </w:r>
      <w:r>
        <w:t>ности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Легашева П.В. и Мороз Т.В. дата судебным приставом-исполнителем принудительно вселены в жилое помещение, расположенное по адресу: адрес согласно решения Киевского районного суда от дата по делу номер (л.д.53, 54-56). В силу положений ст. 249 ГК РФ ка</w:t>
      </w:r>
      <w:r>
        <w:t>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415B82">
      <w:pPr>
        <w:pStyle w:val="20"/>
        <w:shd w:val="clear" w:color="auto" w:fill="auto"/>
        <w:tabs>
          <w:tab w:val="left" w:pos="2136"/>
        </w:tabs>
        <w:spacing w:after="0" w:line="274" w:lineRule="exact"/>
        <w:jc w:val="left"/>
      </w:pPr>
      <w:r>
        <w:t xml:space="preserve">Как усматривается из представленных ответчиками копий </w:t>
      </w:r>
      <w:r>
        <w:t>платежных поручений коммунальные услуги за период с дата оплачены ими в полном объеме соразмерно их долям</w:t>
      </w:r>
      <w:r>
        <w:tab/>
        <w:t>(л.д. 69-93).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Данный факт не оспаривается истцом.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Таким образом, поскольку право собственности на жилое помещение, расположенное по адресу: адрес у Мо</w:t>
      </w:r>
      <w:r>
        <w:t>роз Т.В. и Легашевой П.В. возникло дата и с этого момента в последующем коммунальные услуги оплачивались ими в полном объеме в соответствии с 2/3 долями в общем имуществе, правовые основания для взыскания с ответчиков задолженности за тот период, когда они</w:t>
      </w:r>
      <w:r>
        <w:t xml:space="preserve"> не являлись сособственниками жилого помещения, отсутствуют, поскольку в силу положений ст. 153 ЖК РФ обязанности по внесению платы за коммунальные услуги в период с 01 октября 2016 года (заявленного истцом) и до 26 апреля 2018 года у них не существовало.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Ввиду отклонения исковых требований по вышеизложенным основаниям, судом не дается оценка доводам ответчика о применении срока исковой давности.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С учетом изложенного, суд приходит к выводу об отказе в удовлетворении заявленных требований.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руководствуясь ста</w:t>
      </w:r>
      <w:r>
        <w:t>тьями 194 - 198 Гражданского процессуального кодекса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Российской Федерации, мировой судья -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решил: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в удовлетворении искового заявления Муниципального унитарного предприятия</w:t>
      </w:r>
    </w:p>
    <w:p w:rsidR="00415B82">
      <w:pPr>
        <w:pStyle w:val="20"/>
        <w:shd w:val="clear" w:color="auto" w:fill="auto"/>
        <w:tabs>
          <w:tab w:val="left" w:leader="dot" w:pos="5443"/>
        </w:tabs>
        <w:spacing w:after="0" w:line="274" w:lineRule="exact"/>
      </w:pPr>
      <w:r>
        <w:t>«Киевский Жилсервис» к Мороз фио, Легашевой</w:t>
      </w:r>
      <w:r>
        <w:tab/>
        <w:t>о взыскании задолженности</w:t>
      </w:r>
    </w:p>
    <w:p w:rsidR="00415B82">
      <w:pPr>
        <w:pStyle w:val="20"/>
        <w:shd w:val="clear" w:color="auto" w:fill="auto"/>
        <w:spacing w:after="0" w:line="274" w:lineRule="exact"/>
        <w:jc w:val="left"/>
      </w:pPr>
      <w:r>
        <w:t>по оплате услу</w:t>
      </w:r>
      <w:r>
        <w:t>г по содержанию и ремонту общего имущества многоквартирного дома, - отказать.</w:t>
      </w:r>
    </w:p>
    <w:p w:rsidR="00415B82">
      <w:pPr>
        <w:pStyle w:val="20"/>
        <w:shd w:val="clear" w:color="auto" w:fill="auto"/>
        <w:tabs>
          <w:tab w:val="left" w:pos="7781"/>
        </w:tabs>
        <w:spacing w:after="0" w:line="274" w:lineRule="exact"/>
      </w:pPr>
      <w:r>
        <w:t>Решение может быть обжаловано в Киевский районный суд</w:t>
      </w:r>
      <w:r>
        <w:tab/>
        <w:t>г.</w:t>
      </w:r>
    </w:p>
    <w:p w:rsidR="00415B82">
      <w:pPr>
        <w:pStyle w:val="20"/>
        <w:shd w:val="clear" w:color="auto" w:fill="auto"/>
        <w:spacing w:after="267" w:line="274" w:lineRule="exact"/>
        <w:jc w:val="left"/>
      </w:pPr>
      <w:r>
        <w:t xml:space="preserve">Симферополя Республики Крым в течение месяца со дня его принятия путем подачи жалобы через судебный участок №9 Киевского </w:t>
      </w:r>
      <w:r>
        <w:t>судебного района г. Симферополя.</w:t>
      </w:r>
    </w:p>
    <w:p w:rsidR="00415B82">
      <w:pPr>
        <w:pStyle w:val="20"/>
        <w:shd w:val="clear" w:color="auto" w:fill="auto"/>
        <w:spacing w:after="228" w:line="240" w:lineRule="exact"/>
      </w:pPr>
      <w:r>
        <w:t>Мотивированное решение изготовлено 06 декабря 2021 года.</w:t>
      </w:r>
    </w:p>
    <w:p w:rsidR="00415B82">
      <w:pPr>
        <w:pStyle w:val="20"/>
        <w:shd w:val="clear" w:color="auto" w:fill="auto"/>
        <w:spacing w:after="0"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2502535" simplePos="0" relativeHeight="251658240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2540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B82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95pt;mso-height-percent:0;mso-height-relative:page;mso-position-horizontal-relative:margin;mso-width-percent:0;mso-width-relative:page;mso-wrap-distance-bottom:20pt;mso-wrap-distance-left:5pt;mso-wrap-distance-right:197.0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415B82">
                      <w:pPr>
                        <w:pStyle w:val="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  <w:r>
        <w:br w:type="page"/>
      </w:r>
    </w:p>
    <w:sectPr>
      <w:pgSz w:w="12240" w:h="15840"/>
      <w:pgMar w:top="1459" w:right="1792" w:bottom="1944" w:left="17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2"/>
    <w:rsid w:val="00415B82"/>
    <w:rsid w:val="007C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