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02-0783/9/2022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23 июня 2022 года</w:t>
        <w:tab/>
        <w:tab/>
        <w:tab/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и аудиопротоколирования секретарем Якубовой Р.Р., </w:t>
      </w:r>
    </w:p>
    <w:p w:rsidR="00A77B3E">
      <w:r>
        <w:t>при участии представителя истца – Прошина С.А., представителя ответчика – Боцаненко Д.Н.,</w:t>
      </w:r>
    </w:p>
    <w:p w:rsidR="00A77B3E">
      <w:r>
        <w:t xml:space="preserve">рассмотрев в открытом судебном заседании гражданское дело по исковому заявлению Шипилова ... к Публичному акционерному обществу Страховая компания «Росгосстрах» о взыскании штрафа за неисполнение в установленный законом срок решения Службы финансового уполномоченного, нотариальных и судебных расходов,  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Шипилова ... к Публичному акционерному обществу Страховая компания «Росгосстрах» – удовлетворить частично.</w:t>
      </w:r>
    </w:p>
    <w:p w:rsidR="00A77B3E">
      <w:r>
        <w:t>Взыскать с Публичного акционерного общества Страховая компания «Росгосстрах» (ОГРН 1027739049689) в пользу Шипилова ... штраф за неисполнение в установленный законом срок решения Службы финансового уполномоченного в размере 35000,00 рублей, расходы на оплату услуг представителя в размере 5000,00 рублей, почтовые расходы в размере 277,60 рублей, нотариальные расходы в размере 2300,00 рублей, а всего 42577,60 рублей.</w:t>
      </w:r>
    </w:p>
    <w:p w:rsidR="00A77B3E">
      <w:r>
        <w:t>Взыскать с Публичного акционерного общества Страховая компания «Росгосстрах» в доход бюджета государственную пошлину в размере 1477,33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