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02-1601/9/2022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27 октября 2022 года</w:t>
        <w:tab/>
        <w:tab/>
        <w:tab/>
        <w:t xml:space="preserve">                                      г. Симферополь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Потаповой К.А.,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«Крымэкоресурсы» к Ярошенко ... о взыскании задолженности по договору за оказание услуг по обращению с твердыми коммунальными отходами,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 xml:space="preserve">Взыскать с Ярошенко ..., ... года рождения, уроженца ..., паспорт гражданина Российской Федерации серии ... выдан ..., зарегистрированного по адресу: ..., в пользу Государственного унитарного предприятия Республики Крым «Крымэкоресурсы» (ОГРН 1149102010166, ИНН 9102007587, КПП 910201001, РНКБ БАНК (ПАО), БИК 043510607, к/с 30101810335100000607, р/с 40602810140130000016), расположенного по адресу: 295026, Российская Федерация, Республика Крым, г. Симферополь, ул. Крымская, д. 4а, задолженность за предоставленные услуги по обращению с твердыми коммунальными отходами за период с 01 марта 2019 года по 31 мая 2021 года в размере 8072,59 рублей, неустойку за период с 11 сентября 2019 года по 15 июня 2021 года в размере 848,97 рублей, а также расходы по оплате государственной пошлины в размере 400,00 рублей, а всего 9321,56 рублей.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