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Дело №02-1615/9/2022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10 ноября 2022 года</w:t>
        <w:tab/>
        <w:tab/>
        <w:tab/>
        <w:t xml:space="preserve">          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города Симферополь Оникий И.Е., </w:t>
      </w:r>
    </w:p>
    <w:p w:rsidR="00A77B3E">
      <w:r>
        <w:t>при ведении протокола судебного заседания секретарем судебного заседания Потаповой К.А.,</w:t>
      </w:r>
    </w:p>
    <w:p w:rsidR="00A77B3E">
      <w:r>
        <w:t>рассмотрев в открытом судебном заседании гражданское дело по исковому заявлению Садоводческого некоммерческого товарищества «Аграрник» к Филиппову ... о взыскании убытков,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в удовлетворении искового заявления Садоводческого некоммерческого товарищества «Аграрник» к Филиппову ... о взыскании убытков – отказать.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г. Симферополя Республики Крым в течение месяца со дня его принятия путем подачи жалобы через судебный участок №9 Киевского судебного района г. Симферополя.</w:t>
      </w:r>
    </w:p>
    <w:p w:rsidR="00A77B3E"/>
    <w:p w:rsidR="00A77B3E">
      <w:r>
        <w:t>Мировой судья  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