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Дело № 02-1617/9/2022                                                                                              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17 ноября 2022 года</w:t>
        <w:tab/>
        <w:t xml:space="preserve">                                                        г. Симферополь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города Симферополь Оникий И.Е.,</w:t>
      </w:r>
    </w:p>
    <w:p w:rsidR="00A77B3E">
      <w:r>
        <w:t>при ведении протокола судебного заседания и аудиопротоколирования секретарем – Потаповой К.А.,</w:t>
      </w:r>
    </w:p>
    <w:p w:rsidR="00A77B3E">
      <w:r>
        <w:t>при участии ответчика – Пацановского А.В.,</w:t>
      </w:r>
    </w:p>
    <w:p w:rsidR="00A77B3E">
      <w:r>
        <w:t>рассмотрев в открытом судебном заседании гражданское дело по исковому заявлению Акционерного общества Страховая компания «Двадцать первый век» к Пацановскому Александру Владимировичу о возмещении ущерба в порядке суброгации,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 Пацановского ... в пользу Акционерного общества «Страховая компания «Двадцать первый век» (ОГРН 1027808760539, ИНН 7817021522, КПП 784101001), выплаченное страховое возмещение в порядке суброгации в размере 17100 (семнадцать тысяч сто) рублей 00 копеек, расходы, понесенные на оплату услуг представителя в размере 4500 (четыре тысячи пятьсот) рублей 00 копеек, а также судебные расходы связанные с уплатой государственной пошлины в размере 684 (шестьсот восемьдесят четыре) рубля 00 копеек, а всего взыскать – 22284 (двадцать две тысячи двести восемьдесят четыре) рубля 00 копеек.  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г.Симферополя Республики Крым в течение месяца со дня его принятия путем подачи жалобы через судебный участок №9 Киевского судебного района                      г. Симферополя.</w:t>
      </w:r>
    </w:p>
    <w:p w:rsidR="00A77B3E"/>
    <w:p w:rsidR="00A77B3E">
      <w:r>
        <w:t>Мировой судья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