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2-91-265/2025</w:t>
      </w:r>
    </w:p>
    <w:p w:rsidR="00A77B3E"/>
    <w:p w:rsidR="00A77B3E">
      <w:r>
        <w:t xml:space="preserve">  РЕШЕНИЕ</w:t>
      </w:r>
    </w:p>
    <w:p w:rsidR="00A77B3E">
      <w:r>
        <w:t>Именем Российской Федерации</w:t>
      </w:r>
    </w:p>
    <w:p w:rsidR="00A77B3E">
      <w:r>
        <w:t xml:space="preserve">  (резолютивная часть)</w:t>
      </w:r>
    </w:p>
    <w:p w:rsidR="00A77B3E">
      <w:r>
        <w:t xml:space="preserve">  дата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процентов, </w:t>
      </w:r>
    </w:p>
    <w:p w:rsidR="00A77B3E">
      <w:r>
        <w:t xml:space="preserve">            Руководствуясь ст.ст. 194-199   ГПК РФ, мировой судья, -</w:t>
      </w:r>
    </w:p>
    <w:p w:rsidR="00A77B3E"/>
    <w:p w:rsidR="00A77B3E">
      <w:r>
        <w:t>решил:</w:t>
      </w:r>
    </w:p>
    <w:p w:rsidR="00A77B3E"/>
    <w:p w:rsidR="00A77B3E">
      <w:r>
        <w:t xml:space="preserve">             Исковые требования наименование организации к фио о взыскании процентов  - удовлетворить полностью.</w:t>
      </w:r>
    </w:p>
    <w:p w:rsidR="00A77B3E">
      <w:r>
        <w:t xml:space="preserve">            Взыскать с фио, паспортные данные, выдан Федеральной миграционной службой России, дата выдачи дата, код подразделения 900-004) в пользу  наименование организации (ИНН 772771998028, ОГРНИП 305770002847369) проценты  за пользование чужими денежными средствами в период с дата по дата в сумме сумма, расходы на уплату услуг представителя в размере сумма,  и денежные средства в размере сумма в счёт возмещения   расходов  на оплату государственной пошлины.</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p w:rsidR="00A77B3E">
      <w:r>
        <w:t>Мировой судья</w:t>
        <w:tab/>
        <w:t xml:space="preserve"> </w:t>
        <w:tab/>
        <w:t xml:space="preserve">                          /подпись/                                   фио</w:t>
      </w:r>
    </w:p>
    <w:p w:rsidR="00A77B3E"/>
    <w:p w:rsidR="00A77B3E">
      <w:r>
        <w:t>Копия верна:</w:t>
      </w:r>
    </w:p>
    <w:p w:rsidR="00A77B3E">
      <w:r>
        <w:t>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