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91MS0091-телефон-телефон                                                                                              </w:t>
      </w:r>
    </w:p>
    <w:p w:rsidR="00A77B3E">
      <w:r>
        <w:t xml:space="preserve">Дело № 2-91-33/2026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судебного заседания фио, </w:t>
      </w:r>
    </w:p>
    <w:p w:rsidR="00A77B3E">
      <w:r>
        <w:t xml:space="preserve">              рассмотрев в заочном производстве в открытом судебном заседании гражданское дело по исковому заявлению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техническое обслуживание,  </w:t>
      </w:r>
    </w:p>
    <w:p w:rsidR="00A77B3E">
      <w:r>
        <w:t xml:space="preserve">               Руководствуясь ст.ст. 194-199,  233, 235     ГПК РФ,   мировой судья 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техническое обслуживание – удовлетворить полностью.</w:t>
      </w:r>
    </w:p>
    <w:p w:rsidR="00A77B3E">
      <w:r>
        <w:t xml:space="preserve">            Взыскать с фио, паспортные данные, (паспорт иностранного гражданина серия ЕТ № 122904 выдан Феодосийским ГОГУ МВД Украины в адрес, дата) в пользу наименование организации (р/сч 40602810904230020001 наименование организации, ИНН: телефон, КПП: телефон, БИК: телефон, ОГРН: 1149102024906) задолженность за техническое обслуживание в размере сумма, и расходы по уплате государственной пошлины в  размере сумма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                /подпись/                                                фио 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 xml:space="preserve">Судья:       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