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2-91-18/2026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 взыскании задолженности по договору займа  - удовлетворить полностью.</w:t>
      </w:r>
    </w:p>
    <w:p w:rsidR="00A77B3E">
      <w:r>
        <w:t xml:space="preserve">            Взыскать с фио (паспортные данные) в пользу наименование организации (ОГРН 1167847370866, ИНН 7838059171) задолженность по договору микрозайма № 61/409 от дата за период с дата по дата в размере сумма, в том числе сумма – сумма основного долга, сумма – проценты за пользование суммой займа, а также судебные расходы по оплате госпошлины в сумме сумма, а всего денежные средства в размере сумма.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