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2-91-263/2026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</w:t>
      </w:r>
    </w:p>
    <w:p w:rsidR="00A77B3E">
      <w:r>
        <w:t xml:space="preserve">             при секретаре судебного заседания фио, </w:t>
      </w:r>
    </w:p>
    <w:p w:rsidR="00A77B3E">
      <w:r>
        <w:t xml:space="preserve">             с участием представителя истца – помощника прокурора адрес – фио</w:t>
      </w:r>
    </w:p>
    <w:p w:rsidR="00A77B3E">
      <w:r>
        <w:t xml:space="preserve">           истца фио, </w:t>
      </w:r>
    </w:p>
    <w:p w:rsidR="00A77B3E">
      <w:r>
        <w:t xml:space="preserve">            рассмотрев в заочном производстве в открытом судебном заседании гражданское дело по исковому заявлению Прокуратуры адрес в защиту прав и законных интересов фио к фио о взыскании неосновательного обогащения,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Прокуратуры адрес в защиту прав и законных интересов фио к фио о взыскании неосновательного обогащения – удовлетворить полностью. </w:t>
      </w:r>
    </w:p>
    <w:p w:rsidR="00A77B3E">
      <w:r>
        <w:t xml:space="preserve">            Взыскать с фио, паспортные данные, (паспортные данные, дата выдачи дата, зарегистрированного по адресу: адрес) в пользу фио, паспортные данные (вид на жительство серии 82 номер телефон, дата выдачи документа дата, зарегистрированного по адресу: адрес) сумму неосновательного обогащения в размере сумма.</w:t>
      </w:r>
    </w:p>
    <w:p w:rsidR="00A77B3E">
      <w:r>
        <w:t xml:space="preserve">         Судебные расходы от уплаты которых истец был освобожден, а именно расходы на оплату государственной пошлины, взыскать в с ответчика фио, паспортные данные, (паспортные данные, дата выдачи дата, зарегистрированного по адресу: адрес),  в доход местного бюджета в размере сумма за требования имущественного характера.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  фио                 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