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44F65">
      <w:pPr>
        <w:ind w:firstLine="567"/>
        <w:jc w:val="right"/>
      </w:pPr>
      <w:r>
        <w:t>УИД 91MS 0091-01-2020-000973-17                                                                                                                                 Дело № 2-91-580/2020</w:t>
      </w: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center"/>
      </w:pPr>
      <w:r>
        <w:t>ЗАОЧНОЕ РЕШЕНИЕ</w:t>
      </w:r>
    </w:p>
    <w:p w:rsidR="00A77B3E" w:rsidP="00044F65">
      <w:pPr>
        <w:ind w:firstLine="567"/>
        <w:jc w:val="center"/>
      </w:pPr>
      <w:r>
        <w:t>Именем Российской Федерации</w:t>
      </w:r>
    </w:p>
    <w:p w:rsidR="00A77B3E" w:rsidP="00044F65">
      <w:pPr>
        <w:ind w:firstLine="567"/>
        <w:jc w:val="center"/>
      </w:pPr>
      <w:r>
        <w:t>(резолютивная часть)</w:t>
      </w:r>
    </w:p>
    <w:p w:rsidR="00A77B3E" w:rsidP="00044F65">
      <w:pPr>
        <w:ind w:firstLine="567"/>
        <w:jc w:val="both"/>
      </w:pPr>
      <w:r>
        <w:t xml:space="preserve">03 </w:t>
      </w:r>
      <w:r>
        <w:t>августа 2020  г.</w:t>
      </w:r>
      <w:r>
        <w:tab/>
        <w:t xml:space="preserve">      г. Феодосия</w:t>
      </w:r>
    </w:p>
    <w:p w:rsidR="00A77B3E" w:rsidP="00044F65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Нейжмак Т.А., </w:t>
      </w:r>
    </w:p>
    <w:p w:rsidR="00A77B3E" w:rsidP="00044F65">
      <w:pPr>
        <w:ind w:firstLine="567"/>
        <w:jc w:val="both"/>
      </w:pPr>
      <w:r>
        <w:t>рассмотрев в открытом судебном заседании гражданск</w:t>
      </w:r>
      <w:r>
        <w:t xml:space="preserve">ое дело по исковому заявлению 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средствами,</w:t>
      </w:r>
    </w:p>
    <w:p w:rsidR="00A77B3E" w:rsidP="00044F65">
      <w:pPr>
        <w:ind w:firstLine="567"/>
        <w:jc w:val="both"/>
      </w:pPr>
      <w:r>
        <w:t>Руководствуясь ст.ст. 194-199, 233, 235  ГПК РФ, ст.  395  ГК РФ мировой судья, -</w:t>
      </w:r>
    </w:p>
    <w:p w:rsidR="00A77B3E" w:rsidP="00044F65">
      <w:pPr>
        <w:ind w:firstLine="567"/>
        <w:jc w:val="both"/>
      </w:pPr>
      <w:r>
        <w:t xml:space="preserve">                                                        </w:t>
      </w:r>
      <w:r>
        <w:t xml:space="preserve">           решил:</w:t>
      </w: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удовлетворить полностью.</w:t>
      </w:r>
    </w:p>
    <w:p w:rsidR="00A77B3E" w:rsidP="00044F65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паспортные данные,  в пользу  </w:t>
      </w:r>
      <w:r>
        <w:t>фио</w:t>
      </w:r>
      <w:r>
        <w:t xml:space="preserve">, паспортные данные, проценты за пользование чужими денежными средствами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 (сумма п</w:t>
      </w:r>
      <w:r>
        <w:t xml:space="preserve">рописью), судебные расходы, а именно расходы на оплату государственной пошлины,  в размере сумма (сумма прописью).  </w:t>
      </w:r>
    </w:p>
    <w:p w:rsidR="00A77B3E" w:rsidP="00044F65">
      <w:pPr>
        <w:ind w:firstLine="567"/>
        <w:jc w:val="both"/>
      </w:pPr>
      <w:r>
        <w:t xml:space="preserve">              Согласно положениям частей третьей, четвёртой и пятой ст. 199 ГПК РФ, разъяснить сторонам, что мировой судья может не составл</w:t>
      </w:r>
      <w:r>
        <w:t>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t>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</w:t>
      </w:r>
      <w:r>
        <w:t>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</w:t>
      </w:r>
      <w:r>
        <w:t>оставлении мотивированного решения суда.</w:t>
      </w:r>
    </w:p>
    <w:p w:rsidR="00A77B3E" w:rsidP="00044F65">
      <w:pPr>
        <w:ind w:firstLine="567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044F65">
      <w:pPr>
        <w:ind w:firstLine="567"/>
        <w:jc w:val="both"/>
      </w:pPr>
      <w:r>
        <w:t>Ответчиком заочное решение с</w:t>
      </w:r>
      <w:r>
        <w:t>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</w:t>
      </w:r>
      <w:r>
        <w:t>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(одного) месяца по истечении</w:t>
      </w:r>
      <w: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both"/>
      </w:pPr>
      <w:r>
        <w:t xml:space="preserve"> Мировой судья                         /под</w:t>
      </w:r>
      <w:r>
        <w:t>пись/                                    Н.В. Воробьёва</w:t>
      </w: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both"/>
      </w:pPr>
    </w:p>
    <w:p w:rsidR="00A77B3E" w:rsidP="00044F65">
      <w:pPr>
        <w:ind w:firstLine="567"/>
        <w:jc w:val="both"/>
      </w:pPr>
    </w:p>
    <w:sectPr w:rsidSect="00044F65">
      <w:pgSz w:w="12240" w:h="15840"/>
      <w:pgMar w:top="426" w:right="1041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F6C"/>
    <w:rsid w:val="00044F65"/>
    <w:rsid w:val="00475F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F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