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2-91-1144/2025</w:t>
      </w:r>
    </w:p>
    <w:p w:rsidR="00A77B3E"/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помощнике судьи фио,      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процентов,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процентов - удовлетворить полностью.</w:t>
      </w:r>
    </w:p>
    <w:p w:rsidR="00A77B3E">
      <w:r>
        <w:t xml:space="preserve">            Взыскать с фио, паспортные данные), в пользу  наименование организации, (юридический адрес: адрес, вн.тер. г. адрес, дом 139, помещ. 2/1, ИНН: телефон, ОГРН: 1167746418190), задолженность  по процентам за пользование чужими денежными средствами за период с дата по дата в размере сумма, расходы на оплату услуг представителя в размере сумма; расходы по оплате государственной пошлины в размере сумма         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    /подпись/       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 xml:space="preserve">Мировой судья:                        Помощник судьи: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