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2-91-1666/2025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секретаре судебного заседания фио, в отсутствие ответчика, надлежаще извещенного, и не просившего рассмотреть дело в его отсутствие, рассмотрев с письменного согласия истца в заочном производстве в открытом судебном заседании гражданское дело по исковому заявлению  наименование организации к фио о взыскании задолженности по  договору займа, </w:t>
      </w:r>
    </w:p>
    <w:p w:rsidR="00A77B3E">
      <w:r>
        <w:t xml:space="preserve">            Руководствуясь ст.ст. 194-199, 233, 235  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 договору займа  - удовлетворить полностью.</w:t>
      </w:r>
    </w:p>
    <w:p w:rsidR="00A77B3E">
      <w:r>
        <w:t xml:space="preserve">            Взыскать с фио, паспортные данные, дата выдачи дата) в пользу наименование организации (ИНН: телефон, КПП: телефон, ОГРН: 1125476023298, БИК телефон, Сибирский банк ПАО СБЕРБАНК р/с 40701810444050000386, к/с 30101810500000000641) сумму задолженности по договору займа № 21128541 от дата, за период с дата по дата в размере сумма 00 коп; а также расходы по оплате государственной пошлины в размере сумма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