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538" w:rsidRPr="00C909AF" w:rsidP="003F5BB8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  <w:lang w:eastAsia="ru-RU"/>
        </w:rPr>
        <w:t xml:space="preserve">    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           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       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Дело №2-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94-457/2024</w:t>
      </w:r>
    </w:p>
    <w:p w:rsidR="007C5538" w:rsidRPr="00C909AF" w:rsidP="003F5BB8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91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val="en-US" w:eastAsia="ru-RU"/>
        </w:rPr>
        <w:t>MS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009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4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-01-202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3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>-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004798-21</w:t>
      </w:r>
    </w:p>
    <w:p w:rsidR="007C5538" w:rsidRPr="00C909AF" w:rsidP="003F5BB8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РЕШЕНИЕ</w:t>
      </w:r>
    </w:p>
    <w:p w:rsidR="007C5538" w:rsidRPr="00C909AF" w:rsidP="003F5B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Именем Российской Федерации</w:t>
      </w:r>
    </w:p>
    <w:p w:rsidR="007C5538" w:rsidRPr="00C909AF" w:rsidP="003F5B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2</w:t>
      </w:r>
      <w:r w:rsidR="003F5BB8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5</w:t>
      </w: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сентября 2024 года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  <w:t xml:space="preserve">     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        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г. Ялта</w:t>
      </w:r>
    </w:p>
    <w:p w:rsidR="003F5BB8" w:rsidP="003F5BB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0F4A28" w:rsidP="003F5BB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376D4">
        <w:rPr>
          <w:rFonts w:ascii="Times New Roman" w:hAnsi="Times New Roman"/>
          <w:sz w:val="26"/>
          <w:szCs w:val="26"/>
        </w:rPr>
        <w:t xml:space="preserve">Мировой судья судебного участка № 95 Ялтинского судебного района (городской округ Ялта) Республики Крым Юдакова А.Ш., исполняющий обязанности мирового судьи судебного участка № 94 Ялтинского судебного района (городской округ Ялта) Республики Крым, </w:t>
      </w:r>
      <w:r w:rsidRPr="00341122">
        <w:rPr>
          <w:rFonts w:ascii="Times New Roman" w:hAnsi="Times New Roman"/>
          <w:sz w:val="26"/>
          <w:szCs w:val="26"/>
        </w:rPr>
        <w:t>при секр</w:t>
      </w:r>
      <w:r w:rsidRPr="00341122">
        <w:rPr>
          <w:rFonts w:ascii="Times New Roman" w:hAnsi="Times New Roman"/>
          <w:sz w:val="26"/>
          <w:szCs w:val="26"/>
        </w:rPr>
        <w:t xml:space="preserve">етаре Коноплянниковой А.А., </w:t>
      </w:r>
    </w:p>
    <w:p w:rsidR="000F4A28" w:rsidP="003F5BB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участием представителя истца -</w:t>
      </w:r>
      <w:r w:rsidR="009A1BBB">
        <w:rPr>
          <w:rFonts w:ascii="Times New Roman" w:hAnsi="Times New Roman"/>
          <w:sz w:val="26"/>
          <w:szCs w:val="26"/>
        </w:rPr>
        <w:t xml:space="preserve"> Архипов А.А., </w:t>
      </w:r>
    </w:p>
    <w:p w:rsidR="000F4A28" w:rsidP="003F5BB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</w:t>
      </w:r>
      <w:r w:rsidR="009A1BBB">
        <w:rPr>
          <w:rFonts w:ascii="Times New Roman" w:hAnsi="Times New Roman"/>
          <w:sz w:val="26"/>
          <w:szCs w:val="26"/>
        </w:rPr>
        <w:t xml:space="preserve">ответчика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="009A1BBB">
        <w:rPr>
          <w:rFonts w:ascii="Times New Roman" w:hAnsi="Times New Roman"/>
          <w:sz w:val="26"/>
          <w:szCs w:val="26"/>
        </w:rPr>
        <w:t xml:space="preserve">- Сысоев И.В., </w:t>
      </w:r>
    </w:p>
    <w:p w:rsidR="000F4A28" w:rsidP="000F4A2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5538" w:rsidRPr="00C909AF" w:rsidP="000F4A2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общества с ограниченной ответственно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стью «Ремонтно-эксплуатационная организация-1»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к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Сысоеву Игорю Валерьевичу </w:t>
      </w:r>
      <w:r w:rsidRPr="00C909AF">
        <w:rPr>
          <w:rFonts w:ascii="Times New Roman" w:hAnsi="Times New Roman"/>
          <w:color w:val="000000" w:themeColor="text1"/>
          <w:sz w:val="26"/>
          <w:szCs w:val="26"/>
        </w:rPr>
        <w:t xml:space="preserve">о взыскании задолженности по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оплате жилищно-коммунальных услуг, </w:t>
      </w:r>
    </w:p>
    <w:p w:rsidR="003B710D" w:rsidRPr="003B710D" w:rsidP="003F5BB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B710D">
        <w:rPr>
          <w:rFonts w:ascii="Times New Roman" w:hAnsi="Times New Roman"/>
          <w:sz w:val="28"/>
          <w:szCs w:val="28"/>
        </w:rPr>
        <w:t>у с т а н о в и л :</w:t>
      </w:r>
    </w:p>
    <w:p w:rsidR="003B710D" w:rsidRPr="003B710D" w:rsidP="003F5B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общество с ограниченной ответственностью</w:t>
      </w:r>
      <w:r w:rsidRPr="003B710D">
        <w:rPr>
          <w:rFonts w:ascii="Times New Roman" w:hAnsi="Times New Roman"/>
          <w:sz w:val="26"/>
          <w:szCs w:val="26"/>
        </w:rPr>
        <w:t xml:space="preserve"> «Ремонтно-эксплуатационная организация -1» обратилось в суд с иском к </w:t>
      </w:r>
      <w:r>
        <w:rPr>
          <w:rFonts w:ascii="Times New Roman" w:hAnsi="Times New Roman"/>
          <w:sz w:val="26"/>
          <w:szCs w:val="26"/>
        </w:rPr>
        <w:t>Сысоеву И.В.</w:t>
      </w:r>
      <w:r w:rsidRPr="003B710D">
        <w:rPr>
          <w:rFonts w:ascii="Times New Roman" w:hAnsi="Times New Roman"/>
          <w:sz w:val="26"/>
          <w:szCs w:val="26"/>
        </w:rPr>
        <w:t xml:space="preserve"> о взыскании задолженности по оплате жилищно-коммунальных услуг за период с </w:t>
      </w:r>
      <w:r>
        <w:rPr>
          <w:rFonts w:ascii="Times New Roman" w:hAnsi="Times New Roman"/>
          <w:sz w:val="26"/>
          <w:szCs w:val="26"/>
        </w:rPr>
        <w:t>01 июля 2015</w:t>
      </w:r>
      <w:r w:rsidRPr="003B710D">
        <w:rPr>
          <w:rFonts w:ascii="Times New Roman" w:hAnsi="Times New Roman"/>
          <w:sz w:val="26"/>
          <w:szCs w:val="26"/>
        </w:rPr>
        <w:t xml:space="preserve"> г. по </w:t>
      </w:r>
      <w:r>
        <w:rPr>
          <w:rFonts w:ascii="Times New Roman" w:hAnsi="Times New Roman"/>
          <w:sz w:val="26"/>
          <w:szCs w:val="26"/>
        </w:rPr>
        <w:t>30 апреля 2023</w:t>
      </w:r>
      <w:r w:rsidRPr="003B710D">
        <w:rPr>
          <w:rFonts w:ascii="Times New Roman" w:hAnsi="Times New Roman"/>
          <w:sz w:val="26"/>
          <w:szCs w:val="26"/>
        </w:rPr>
        <w:t xml:space="preserve"> г. в размере </w:t>
      </w:r>
      <w:r>
        <w:rPr>
          <w:rFonts w:ascii="Times New Roman" w:hAnsi="Times New Roman"/>
          <w:sz w:val="26"/>
          <w:szCs w:val="26"/>
        </w:rPr>
        <w:t>24638, 33</w:t>
      </w:r>
      <w:r w:rsidRPr="003B710D">
        <w:rPr>
          <w:rFonts w:ascii="Times New Roman" w:hAnsi="Times New Roman"/>
          <w:sz w:val="26"/>
          <w:szCs w:val="26"/>
        </w:rPr>
        <w:t xml:space="preserve"> рублей.</w:t>
      </w:r>
    </w:p>
    <w:p w:rsidR="003B710D" w:rsidRPr="003B710D" w:rsidP="003F5B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 xml:space="preserve">Исковые требования мотивированы тем, что истец является управляющей организацией, осуществляющей содержание и текущий ремонт общего имущества собственников помещений в многоквартирном доме по адресу: </w:t>
      </w:r>
      <w:r>
        <w:rPr>
          <w:rFonts w:ascii="Times New Roman" w:hAnsi="Times New Roman"/>
          <w:sz w:val="26"/>
          <w:szCs w:val="26"/>
        </w:rPr>
        <w:t>***</w:t>
      </w:r>
      <w:r w:rsidRPr="003B710D">
        <w:rPr>
          <w:rFonts w:ascii="Times New Roman" w:hAnsi="Times New Roman"/>
          <w:sz w:val="26"/>
          <w:szCs w:val="26"/>
        </w:rPr>
        <w:t>. От</w:t>
      </w:r>
      <w:r w:rsidRPr="003B710D">
        <w:rPr>
          <w:rFonts w:ascii="Times New Roman" w:hAnsi="Times New Roman"/>
          <w:sz w:val="26"/>
          <w:szCs w:val="26"/>
        </w:rPr>
        <w:t>ветчик, являясь собственником квартиры</w:t>
      </w:r>
      <w:r>
        <w:rPr>
          <w:rFonts w:ascii="Times New Roman" w:hAnsi="Times New Roman"/>
          <w:sz w:val="26"/>
          <w:szCs w:val="26"/>
        </w:rPr>
        <w:t xml:space="preserve"> </w:t>
      </w:r>
      <w:r w:rsidR="00AB3060">
        <w:rPr>
          <w:rFonts w:ascii="Times New Roman" w:hAnsi="Times New Roman"/>
          <w:sz w:val="26"/>
          <w:szCs w:val="26"/>
        </w:rPr>
        <w:t xml:space="preserve"> </w:t>
      </w:r>
      <w:r w:rsidRPr="003B710D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***</w:t>
      </w:r>
      <w:r w:rsidRPr="003B710D">
        <w:rPr>
          <w:rFonts w:ascii="Times New Roman" w:hAnsi="Times New Roman"/>
          <w:sz w:val="26"/>
          <w:szCs w:val="26"/>
        </w:rPr>
        <w:t xml:space="preserve">, по состоянию на 30 </w:t>
      </w:r>
      <w:r w:rsidR="00AB3060">
        <w:rPr>
          <w:rFonts w:ascii="Times New Roman" w:hAnsi="Times New Roman"/>
          <w:sz w:val="26"/>
          <w:szCs w:val="26"/>
        </w:rPr>
        <w:t>апреля 2023</w:t>
      </w:r>
      <w:r w:rsidRPr="003B710D">
        <w:rPr>
          <w:rFonts w:ascii="Times New Roman" w:hAnsi="Times New Roman"/>
          <w:sz w:val="26"/>
          <w:szCs w:val="26"/>
        </w:rPr>
        <w:t xml:space="preserve"> г. имеет задолженность за услуги по обслуживанию и управлению указанным многоквартирным домом. Мировым судьей был вынесен судебный приказ о взыскании задолженности с </w:t>
      </w:r>
      <w:r w:rsidR="00AB3060">
        <w:rPr>
          <w:rFonts w:ascii="Times New Roman" w:hAnsi="Times New Roman"/>
          <w:sz w:val="26"/>
          <w:szCs w:val="26"/>
        </w:rPr>
        <w:t>Сысоева И.В.    Определением мирового судьи от 03 августа 2023 года Сысоеву И.В. был восстановлен срок для полдачи возражений относительно исполнения судебного приказа и судебный приказ отменен.</w:t>
      </w:r>
    </w:p>
    <w:p w:rsidR="003B710D" w:rsidRPr="003B710D" w:rsidP="003F5B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>В судебном заседании представитель истца Архипов А.А. исковые требов</w:t>
      </w:r>
      <w:r w:rsidRPr="003B710D">
        <w:rPr>
          <w:rFonts w:ascii="Times New Roman" w:hAnsi="Times New Roman"/>
          <w:sz w:val="26"/>
          <w:szCs w:val="26"/>
        </w:rPr>
        <w:t xml:space="preserve">ания поддержал по основаниям, указанным в иске, пояснил, что </w:t>
      </w:r>
      <w:r w:rsidR="00B23433">
        <w:rPr>
          <w:rFonts w:ascii="Times New Roman" w:hAnsi="Times New Roman"/>
          <w:sz w:val="26"/>
          <w:szCs w:val="26"/>
        </w:rPr>
        <w:t>ответчику</w:t>
      </w:r>
      <w:r w:rsidRPr="003B710D">
        <w:rPr>
          <w:rFonts w:ascii="Times New Roman" w:hAnsi="Times New Roman"/>
          <w:sz w:val="26"/>
          <w:szCs w:val="26"/>
        </w:rPr>
        <w:t xml:space="preserve"> направлялись квитанции о внесении платы, а также претензии, вместе с тем они уклонялись от исполнения обязанности по оплате жилищно-коммунальных услуг.</w:t>
      </w:r>
    </w:p>
    <w:p w:rsidR="003B710D" w:rsidRPr="003B710D" w:rsidP="003F5B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Ответчик</w:t>
      </w:r>
      <w:r w:rsidRPr="003B710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Сысоев И.В.</w:t>
      </w:r>
      <w:r w:rsidRPr="003B710D">
        <w:rPr>
          <w:rFonts w:ascii="Times New Roman" w:hAnsi="Times New Roman"/>
          <w:sz w:val="26"/>
          <w:szCs w:val="26"/>
        </w:rPr>
        <w:t xml:space="preserve"> в судебном з</w:t>
      </w:r>
      <w:r w:rsidRPr="003B710D">
        <w:rPr>
          <w:rFonts w:ascii="Times New Roman" w:hAnsi="Times New Roman"/>
          <w:sz w:val="26"/>
          <w:szCs w:val="26"/>
        </w:rPr>
        <w:t>аседании просил</w:t>
      </w:r>
      <w:r>
        <w:rPr>
          <w:rFonts w:ascii="Times New Roman" w:hAnsi="Times New Roman"/>
          <w:sz w:val="26"/>
          <w:szCs w:val="26"/>
        </w:rPr>
        <w:t xml:space="preserve"> в удовлетворении иска отказать в полном объеме.</w:t>
      </w:r>
    </w:p>
    <w:p w:rsidR="003B710D" w:rsidRPr="003B710D" w:rsidP="003F5B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>Выслушав представител</w:t>
      </w:r>
      <w:r w:rsidR="00B23433">
        <w:rPr>
          <w:rFonts w:ascii="Times New Roman" w:hAnsi="Times New Roman"/>
          <w:sz w:val="26"/>
          <w:szCs w:val="26"/>
        </w:rPr>
        <w:t xml:space="preserve">я истца и ответчика, </w:t>
      </w:r>
      <w:r w:rsidRPr="003B710D">
        <w:rPr>
          <w:rFonts w:ascii="Times New Roman" w:hAnsi="Times New Roman"/>
          <w:sz w:val="26"/>
          <w:szCs w:val="26"/>
        </w:rPr>
        <w:t>исследовав материалы дела, суд приходит к следующему.</w:t>
      </w:r>
    </w:p>
    <w:p w:rsidR="00A4666A" w:rsidP="003F5B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 xml:space="preserve">Согласно </w:t>
      </w:r>
      <w:r w:rsidR="00B23433">
        <w:rPr>
          <w:rFonts w:ascii="Times New Roman" w:hAnsi="Times New Roman"/>
          <w:sz w:val="26"/>
          <w:szCs w:val="26"/>
        </w:rPr>
        <w:t xml:space="preserve">договору купли-продажи от </w:t>
      </w:r>
      <w:r>
        <w:rPr>
          <w:rFonts w:ascii="Times New Roman" w:hAnsi="Times New Roman"/>
          <w:sz w:val="26"/>
          <w:szCs w:val="26"/>
        </w:rPr>
        <w:t>***</w:t>
      </w:r>
      <w:r w:rsidR="00B23433">
        <w:rPr>
          <w:rFonts w:ascii="Times New Roman" w:hAnsi="Times New Roman"/>
          <w:sz w:val="26"/>
          <w:szCs w:val="26"/>
        </w:rPr>
        <w:t xml:space="preserve"> года, квартира </w:t>
      </w:r>
      <w:r>
        <w:rPr>
          <w:rFonts w:ascii="Times New Roman" w:hAnsi="Times New Roman"/>
          <w:sz w:val="26"/>
          <w:szCs w:val="26"/>
        </w:rPr>
        <w:t>***</w:t>
      </w:r>
      <w:r w:rsidR="00B2343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была приобретена в собственность ***</w:t>
      </w:r>
      <w:r>
        <w:rPr>
          <w:rFonts w:ascii="Times New Roman" w:hAnsi="Times New Roman"/>
          <w:sz w:val="26"/>
          <w:szCs w:val="26"/>
        </w:rPr>
        <w:t>, умершему ***</w:t>
      </w:r>
      <w:r>
        <w:rPr>
          <w:rFonts w:ascii="Times New Roman" w:hAnsi="Times New Roman"/>
          <w:sz w:val="26"/>
          <w:szCs w:val="26"/>
        </w:rPr>
        <w:t>, наследником которого по закону был его сын ***</w:t>
      </w:r>
      <w:r>
        <w:rPr>
          <w:rFonts w:ascii="Times New Roman" w:hAnsi="Times New Roman"/>
          <w:sz w:val="26"/>
          <w:szCs w:val="26"/>
        </w:rPr>
        <w:t>, который принял наследство, но не оформил своих наследственных прав и ***</w:t>
      </w:r>
      <w:r>
        <w:rPr>
          <w:rFonts w:ascii="Times New Roman" w:hAnsi="Times New Roman"/>
          <w:sz w:val="26"/>
          <w:szCs w:val="26"/>
        </w:rPr>
        <w:t xml:space="preserve"> умер, </w:t>
      </w:r>
    </w:p>
    <w:p w:rsidR="00A4666A" w:rsidP="00D74DFA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***</w:t>
      </w:r>
      <w:r w:rsidRPr="003B710D" w:rsidR="003B710D">
        <w:rPr>
          <w:rFonts w:ascii="Times New Roman" w:hAnsi="Times New Roman"/>
          <w:sz w:val="26"/>
          <w:szCs w:val="26"/>
        </w:rPr>
        <w:t xml:space="preserve"> нотариусом Ялтинского городского нотариального округа Республики Крым </w:t>
      </w:r>
      <w:r>
        <w:rPr>
          <w:rFonts w:ascii="Times New Roman" w:hAnsi="Times New Roman"/>
          <w:sz w:val="26"/>
          <w:szCs w:val="26"/>
        </w:rPr>
        <w:t xml:space="preserve">Сысоеву И.В. </w:t>
      </w:r>
      <w:r w:rsidRPr="003B710D" w:rsidR="003B710D">
        <w:rPr>
          <w:rFonts w:ascii="Times New Roman" w:hAnsi="Times New Roman"/>
          <w:sz w:val="26"/>
          <w:szCs w:val="26"/>
        </w:rPr>
        <w:t>выдан</w:t>
      </w:r>
      <w:r>
        <w:rPr>
          <w:rFonts w:ascii="Times New Roman" w:hAnsi="Times New Roman"/>
          <w:sz w:val="26"/>
          <w:szCs w:val="26"/>
        </w:rPr>
        <w:t>о</w:t>
      </w:r>
      <w:r w:rsidRPr="003B710D" w:rsidR="003B710D">
        <w:rPr>
          <w:rFonts w:ascii="Times New Roman" w:hAnsi="Times New Roman"/>
          <w:sz w:val="26"/>
          <w:szCs w:val="26"/>
        </w:rPr>
        <w:t xml:space="preserve"> свидетельства о праве на наследство </w:t>
      </w:r>
      <w:r>
        <w:rPr>
          <w:rFonts w:ascii="Times New Roman" w:hAnsi="Times New Roman"/>
          <w:sz w:val="26"/>
          <w:szCs w:val="26"/>
        </w:rPr>
        <w:t>на квартиру ***</w:t>
      </w:r>
      <w:r>
        <w:rPr>
          <w:rFonts w:ascii="Times New Roman" w:hAnsi="Times New Roman"/>
          <w:sz w:val="26"/>
          <w:szCs w:val="26"/>
        </w:rPr>
        <w:t xml:space="preserve">, </w:t>
      </w:r>
    </w:p>
    <w:p w:rsidR="00A4666A" w:rsidP="00D74DFA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Право собственности </w:t>
      </w:r>
      <w:r w:rsidR="004A774E">
        <w:rPr>
          <w:rFonts w:ascii="Times New Roman" w:hAnsi="Times New Roman"/>
          <w:sz w:val="26"/>
          <w:szCs w:val="26"/>
        </w:rPr>
        <w:t xml:space="preserve">на квартиру № </w:t>
      </w:r>
      <w:r>
        <w:rPr>
          <w:rFonts w:ascii="Times New Roman" w:hAnsi="Times New Roman"/>
          <w:sz w:val="26"/>
          <w:szCs w:val="26"/>
        </w:rPr>
        <w:t>***</w:t>
      </w:r>
      <w:r w:rsidR="004A774E">
        <w:rPr>
          <w:rFonts w:ascii="Times New Roman" w:hAnsi="Times New Roman"/>
          <w:sz w:val="26"/>
          <w:szCs w:val="26"/>
        </w:rPr>
        <w:t xml:space="preserve"> было зарегистрировано в ЕГРН за Сысоевым И.В. </w:t>
      </w:r>
      <w:r>
        <w:rPr>
          <w:rFonts w:ascii="Times New Roman" w:hAnsi="Times New Roman"/>
          <w:sz w:val="26"/>
          <w:szCs w:val="26"/>
        </w:rPr>
        <w:t>***</w:t>
      </w:r>
      <w:r w:rsidR="004A774E">
        <w:rPr>
          <w:rFonts w:ascii="Times New Roman" w:hAnsi="Times New Roman"/>
          <w:sz w:val="26"/>
          <w:szCs w:val="26"/>
        </w:rPr>
        <w:t xml:space="preserve"> г.</w:t>
      </w:r>
    </w:p>
    <w:p w:rsidR="003B710D" w:rsidRPr="003B710D" w:rsidP="00D74DFA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момент возникших спорных правоотношений муниципальное унитарное предприятие </w:t>
      </w:r>
      <w:r w:rsidR="00261C7D">
        <w:rPr>
          <w:rFonts w:ascii="Times New Roman" w:hAnsi="Times New Roman"/>
          <w:sz w:val="26"/>
          <w:szCs w:val="26"/>
        </w:rPr>
        <w:t>«</w:t>
      </w:r>
      <w:r w:rsidRPr="003B710D">
        <w:rPr>
          <w:rFonts w:ascii="Times New Roman" w:hAnsi="Times New Roman"/>
          <w:sz w:val="26"/>
          <w:szCs w:val="26"/>
        </w:rPr>
        <w:t>Ремонтно-эксплуатационная организация -1»</w:t>
      </w:r>
      <w:r w:rsidR="00261C7D">
        <w:rPr>
          <w:rFonts w:ascii="Times New Roman" w:hAnsi="Times New Roman"/>
          <w:sz w:val="26"/>
          <w:szCs w:val="26"/>
        </w:rPr>
        <w:t xml:space="preserve"> города Ялта </w:t>
      </w:r>
      <w:r w:rsidR="00CE167E">
        <w:rPr>
          <w:rFonts w:ascii="Times New Roman" w:hAnsi="Times New Roman"/>
          <w:sz w:val="26"/>
          <w:szCs w:val="26"/>
        </w:rPr>
        <w:t>муниципального</w:t>
      </w:r>
      <w:r w:rsidR="00261C7D">
        <w:rPr>
          <w:rFonts w:ascii="Times New Roman" w:hAnsi="Times New Roman"/>
          <w:sz w:val="26"/>
          <w:szCs w:val="26"/>
        </w:rPr>
        <w:t xml:space="preserve"> о</w:t>
      </w:r>
      <w:r w:rsidR="00CE167E">
        <w:rPr>
          <w:rFonts w:ascii="Times New Roman" w:hAnsi="Times New Roman"/>
          <w:sz w:val="26"/>
          <w:szCs w:val="26"/>
        </w:rPr>
        <w:t>б</w:t>
      </w:r>
      <w:r w:rsidR="00261C7D">
        <w:rPr>
          <w:rFonts w:ascii="Times New Roman" w:hAnsi="Times New Roman"/>
          <w:sz w:val="26"/>
          <w:szCs w:val="26"/>
        </w:rPr>
        <w:t>разо</w:t>
      </w:r>
      <w:r w:rsidR="00CE167E">
        <w:rPr>
          <w:rFonts w:ascii="Times New Roman" w:hAnsi="Times New Roman"/>
          <w:sz w:val="26"/>
          <w:szCs w:val="26"/>
        </w:rPr>
        <w:t>в</w:t>
      </w:r>
      <w:r w:rsidR="00261C7D">
        <w:rPr>
          <w:rFonts w:ascii="Times New Roman" w:hAnsi="Times New Roman"/>
          <w:sz w:val="26"/>
          <w:szCs w:val="26"/>
        </w:rPr>
        <w:t>ания город</w:t>
      </w:r>
      <w:r w:rsidR="00CE167E">
        <w:rPr>
          <w:rFonts w:ascii="Times New Roman" w:hAnsi="Times New Roman"/>
          <w:sz w:val="26"/>
          <w:szCs w:val="26"/>
        </w:rPr>
        <w:t>с</w:t>
      </w:r>
      <w:r w:rsidR="00261C7D">
        <w:rPr>
          <w:rFonts w:ascii="Times New Roman" w:hAnsi="Times New Roman"/>
          <w:sz w:val="26"/>
          <w:szCs w:val="26"/>
        </w:rPr>
        <w:t>кой окр</w:t>
      </w:r>
      <w:r w:rsidR="00CE167E">
        <w:rPr>
          <w:rFonts w:ascii="Times New Roman" w:hAnsi="Times New Roman"/>
          <w:sz w:val="26"/>
          <w:szCs w:val="26"/>
        </w:rPr>
        <w:t>у</w:t>
      </w:r>
      <w:r w:rsidR="00261C7D">
        <w:rPr>
          <w:rFonts w:ascii="Times New Roman" w:hAnsi="Times New Roman"/>
          <w:sz w:val="26"/>
          <w:szCs w:val="26"/>
        </w:rPr>
        <w:t>г Ялта, кот</w:t>
      </w:r>
      <w:r w:rsidR="00817102">
        <w:rPr>
          <w:rFonts w:ascii="Times New Roman" w:hAnsi="Times New Roman"/>
          <w:sz w:val="26"/>
          <w:szCs w:val="26"/>
        </w:rPr>
        <w:t>о</w:t>
      </w:r>
      <w:r w:rsidR="00261C7D">
        <w:rPr>
          <w:rFonts w:ascii="Times New Roman" w:hAnsi="Times New Roman"/>
          <w:sz w:val="26"/>
          <w:szCs w:val="26"/>
        </w:rPr>
        <w:t>ро</w:t>
      </w:r>
      <w:r w:rsidR="00B93314">
        <w:rPr>
          <w:rFonts w:ascii="Times New Roman" w:hAnsi="Times New Roman"/>
          <w:sz w:val="26"/>
          <w:szCs w:val="26"/>
        </w:rPr>
        <w:t>е</w:t>
      </w:r>
      <w:r w:rsidR="00261C7D">
        <w:rPr>
          <w:rFonts w:ascii="Times New Roman" w:hAnsi="Times New Roman"/>
          <w:sz w:val="26"/>
          <w:szCs w:val="26"/>
        </w:rPr>
        <w:t xml:space="preserve"> в насто</w:t>
      </w:r>
      <w:r w:rsidR="00B93314">
        <w:rPr>
          <w:rFonts w:ascii="Times New Roman" w:hAnsi="Times New Roman"/>
          <w:sz w:val="26"/>
          <w:szCs w:val="26"/>
        </w:rPr>
        <w:t>я</w:t>
      </w:r>
      <w:r w:rsidR="00261C7D">
        <w:rPr>
          <w:rFonts w:ascii="Times New Roman" w:hAnsi="Times New Roman"/>
          <w:sz w:val="26"/>
          <w:szCs w:val="26"/>
        </w:rPr>
        <w:t xml:space="preserve">щее </w:t>
      </w:r>
      <w:r w:rsidR="00B93314">
        <w:rPr>
          <w:rFonts w:ascii="Times New Roman" w:hAnsi="Times New Roman"/>
          <w:sz w:val="26"/>
          <w:szCs w:val="26"/>
        </w:rPr>
        <w:t>вр</w:t>
      </w:r>
      <w:r w:rsidR="00CE167E">
        <w:rPr>
          <w:rFonts w:ascii="Times New Roman" w:hAnsi="Times New Roman"/>
          <w:sz w:val="26"/>
          <w:szCs w:val="26"/>
        </w:rPr>
        <w:t>е</w:t>
      </w:r>
      <w:r w:rsidR="00B93314">
        <w:rPr>
          <w:rFonts w:ascii="Times New Roman" w:hAnsi="Times New Roman"/>
          <w:sz w:val="26"/>
          <w:szCs w:val="26"/>
        </w:rPr>
        <w:t>мя пр</w:t>
      </w:r>
      <w:r w:rsidR="00CE167E">
        <w:rPr>
          <w:rFonts w:ascii="Times New Roman" w:hAnsi="Times New Roman"/>
          <w:sz w:val="26"/>
          <w:szCs w:val="26"/>
        </w:rPr>
        <w:t xml:space="preserve">еобразовано </w:t>
      </w:r>
      <w:r w:rsidR="00B93314">
        <w:rPr>
          <w:rFonts w:ascii="Times New Roman" w:hAnsi="Times New Roman"/>
          <w:sz w:val="26"/>
          <w:szCs w:val="26"/>
        </w:rPr>
        <w:t xml:space="preserve">в </w:t>
      </w:r>
      <w:r w:rsidR="004A774E">
        <w:rPr>
          <w:rFonts w:ascii="Times New Roman" w:hAnsi="Times New Roman"/>
          <w:sz w:val="26"/>
          <w:szCs w:val="26"/>
        </w:rPr>
        <w:t>Общество с ограниченной ответственностью</w:t>
      </w:r>
      <w:r w:rsidRPr="003B710D">
        <w:rPr>
          <w:rFonts w:ascii="Times New Roman" w:hAnsi="Times New Roman"/>
          <w:sz w:val="26"/>
          <w:szCs w:val="26"/>
        </w:rPr>
        <w:t xml:space="preserve"> «Ремонтно-эксплуатационная организация -1» осуществляет управлен</w:t>
      </w:r>
      <w:r w:rsidR="00B93314">
        <w:rPr>
          <w:rFonts w:ascii="Times New Roman" w:hAnsi="Times New Roman"/>
          <w:sz w:val="26"/>
          <w:szCs w:val="26"/>
        </w:rPr>
        <w:t xml:space="preserve">ие данным многоквартирным домом, являющееся </w:t>
      </w:r>
      <w:r w:rsidR="00CE167E">
        <w:rPr>
          <w:rFonts w:ascii="Times New Roman" w:hAnsi="Times New Roman"/>
          <w:sz w:val="26"/>
          <w:szCs w:val="26"/>
        </w:rPr>
        <w:t>правопреемником</w:t>
      </w:r>
      <w:r w:rsidR="00B93314">
        <w:rPr>
          <w:rFonts w:ascii="Times New Roman" w:hAnsi="Times New Roman"/>
          <w:sz w:val="26"/>
          <w:szCs w:val="26"/>
        </w:rPr>
        <w:t xml:space="preserve"> всех прав и обязанностей.</w:t>
      </w:r>
    </w:p>
    <w:p w:rsidR="003B710D" w:rsidP="00D74DFA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Определением мирового судьи от 03 августа 2023 года Сысоеву И.В. был восстановлен срок для полдачи возражений относительно исполнения судебного приказа и судебный приказа от 15.05.2023 г. был отменен по котрому с Сысоева И.В. был</w:t>
      </w:r>
      <w:r>
        <w:rPr>
          <w:rFonts w:ascii="Times New Roman" w:hAnsi="Times New Roman"/>
          <w:sz w:val="26"/>
          <w:szCs w:val="26"/>
        </w:rPr>
        <w:t>а взыскана</w:t>
      </w:r>
      <w:r w:rsidRPr="003B710D">
        <w:rPr>
          <w:rFonts w:ascii="Times New Roman" w:hAnsi="Times New Roman"/>
          <w:sz w:val="26"/>
          <w:szCs w:val="26"/>
        </w:rPr>
        <w:t xml:space="preserve"> задолженност</w:t>
      </w:r>
      <w:r>
        <w:rPr>
          <w:rFonts w:ascii="Times New Roman" w:hAnsi="Times New Roman"/>
          <w:sz w:val="26"/>
          <w:szCs w:val="26"/>
        </w:rPr>
        <w:t>ь</w:t>
      </w:r>
      <w:r w:rsidRPr="003B710D">
        <w:rPr>
          <w:rFonts w:ascii="Times New Roman" w:hAnsi="Times New Roman"/>
          <w:sz w:val="26"/>
          <w:szCs w:val="26"/>
        </w:rPr>
        <w:t xml:space="preserve"> по оплате жилищно-коммунальных услуг за период с </w:t>
      </w:r>
      <w:r>
        <w:rPr>
          <w:rFonts w:ascii="Times New Roman" w:hAnsi="Times New Roman"/>
          <w:sz w:val="26"/>
          <w:szCs w:val="26"/>
        </w:rPr>
        <w:t>01 июля 2015</w:t>
      </w:r>
      <w:r w:rsidRPr="003B710D">
        <w:rPr>
          <w:rFonts w:ascii="Times New Roman" w:hAnsi="Times New Roman"/>
          <w:sz w:val="26"/>
          <w:szCs w:val="26"/>
        </w:rPr>
        <w:t xml:space="preserve"> г. по </w:t>
      </w:r>
      <w:r>
        <w:rPr>
          <w:rFonts w:ascii="Times New Roman" w:hAnsi="Times New Roman"/>
          <w:sz w:val="26"/>
          <w:szCs w:val="26"/>
        </w:rPr>
        <w:t>30 апреля 2023</w:t>
      </w:r>
      <w:r w:rsidRPr="003B710D">
        <w:rPr>
          <w:rFonts w:ascii="Times New Roman" w:hAnsi="Times New Roman"/>
          <w:sz w:val="26"/>
          <w:szCs w:val="26"/>
        </w:rPr>
        <w:t xml:space="preserve"> г. в размере </w:t>
      </w:r>
      <w:r>
        <w:rPr>
          <w:rFonts w:ascii="Times New Roman" w:hAnsi="Times New Roman"/>
          <w:sz w:val="26"/>
          <w:szCs w:val="26"/>
        </w:rPr>
        <w:t>24638, 33 рублей</w:t>
      </w:r>
      <w:r w:rsidRPr="003B710D">
        <w:rPr>
          <w:rFonts w:ascii="Times New Roman" w:hAnsi="Times New Roman"/>
          <w:sz w:val="26"/>
          <w:szCs w:val="26"/>
        </w:rPr>
        <w:t>, разъяснено, что заявленное требование может быть предъявлено в порядке искового производства.</w:t>
      </w:r>
    </w:p>
    <w:p w:rsidR="002573E8" w:rsidP="00D74DFA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этом, </w:t>
      </w:r>
      <w:r w:rsidR="00127C15">
        <w:rPr>
          <w:rFonts w:ascii="Times New Roman" w:hAnsi="Times New Roman"/>
          <w:sz w:val="26"/>
          <w:szCs w:val="26"/>
        </w:rPr>
        <w:t>в ходе исполнения судебного приказа от 25 мая 2023 ОСП по г. Ялте УФССП России по Республики Крым г. с Сысоева И.В. взыскано 25107, 90 рублей.</w:t>
      </w:r>
      <w:r w:rsidR="004F6696">
        <w:rPr>
          <w:rFonts w:ascii="Times New Roman" w:hAnsi="Times New Roman"/>
          <w:sz w:val="26"/>
          <w:szCs w:val="26"/>
        </w:rPr>
        <w:t xml:space="preserve"> </w:t>
      </w:r>
    </w:p>
    <w:p w:rsidR="00140475" w:rsidRPr="003B710D" w:rsidP="00D74DFA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Определением мирового судьи от 19 сентября 2023 года Сысоеву И.В. отказано в повороте исполнения решения суда.</w:t>
      </w:r>
    </w:p>
    <w:p w:rsidR="00B357AF" w:rsidRPr="00316C0A" w:rsidP="00D74DFA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16C0A">
        <w:rPr>
          <w:rFonts w:ascii="Times New Roman" w:hAnsi="Times New Roman"/>
          <w:sz w:val="26"/>
          <w:szCs w:val="26"/>
        </w:rPr>
        <w:t xml:space="preserve">Исходя из </w:t>
      </w:r>
      <w:r w:rsidRPr="00316C0A">
        <w:rPr>
          <w:rFonts w:ascii="Times New Roman" w:hAnsi="Times New Roman"/>
          <w:sz w:val="26"/>
          <w:szCs w:val="26"/>
        </w:rPr>
        <w:t>положений ст. 210 ГК РФ, ч. 3 ст. 31 ЖК РФ, собственник жилого помещения несет бремя содержания данного имущества, и если помещение является квартирой, общего имущества собственников помещений в соответствующем многоквартирном доме.</w:t>
      </w:r>
    </w:p>
    <w:p w:rsidR="00B357AF" w:rsidRPr="00316C0A" w:rsidP="00D74DFA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16C0A">
        <w:rPr>
          <w:rFonts w:ascii="Times New Roman" w:hAnsi="Times New Roman"/>
          <w:sz w:val="26"/>
          <w:szCs w:val="26"/>
        </w:rPr>
        <w:t>Из содержания ст. ст. 2</w:t>
      </w:r>
      <w:r w:rsidRPr="00316C0A">
        <w:rPr>
          <w:rFonts w:ascii="Times New Roman" w:hAnsi="Times New Roman"/>
          <w:sz w:val="26"/>
          <w:szCs w:val="26"/>
        </w:rPr>
        <w:t>89, 290 ГК РФ следует, что собственнику квартиры в многоквартирном доме наряду с принадлежащим ему помещением, занимаемым под квартиру, принадлежит также доля в праве собственности на общее имущество дома - общие помещения дома, несущие конструкции дома, м</w:t>
      </w:r>
      <w:r w:rsidRPr="00316C0A">
        <w:rPr>
          <w:rFonts w:ascii="Times New Roman" w:hAnsi="Times New Roman"/>
          <w:sz w:val="26"/>
          <w:szCs w:val="26"/>
        </w:rPr>
        <w:t xml:space="preserve">еханическое, электрическое, санитарно-техническое и иное оборудование за пределами или внутри квартиры, обслуживающее более одной квартиры. </w:t>
      </w:r>
    </w:p>
    <w:p w:rsidR="00B357AF" w:rsidRPr="00316C0A" w:rsidP="00D74DFA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16C0A">
        <w:rPr>
          <w:rFonts w:ascii="Times New Roman" w:hAnsi="Times New Roman"/>
          <w:sz w:val="26"/>
          <w:szCs w:val="26"/>
        </w:rPr>
        <w:t>В силу ст. 39 ЖК РФ собственники помещений в многоквартирном доме несут бремя расходов на содержание общего имущест</w:t>
      </w:r>
      <w:r w:rsidRPr="00316C0A">
        <w:rPr>
          <w:rFonts w:ascii="Times New Roman" w:hAnsi="Times New Roman"/>
          <w:sz w:val="26"/>
          <w:szCs w:val="26"/>
        </w:rPr>
        <w:t xml:space="preserve">ва в многоквартирном доме. </w:t>
      </w:r>
    </w:p>
    <w:p w:rsidR="003B710D" w:rsidRPr="003B710D" w:rsidP="00D74DFA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>На основании ч. 1 ст. 153 ЖК РФ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с</w:t>
      </w:r>
      <w:r w:rsidRPr="003B710D">
        <w:rPr>
          <w:rFonts w:ascii="Times New Roman" w:hAnsi="Times New Roman"/>
          <w:sz w:val="26"/>
          <w:szCs w:val="26"/>
        </w:rPr>
        <w:t>обственника жилого помещения с момента возникновения права собственности на жилое помещение.</w:t>
      </w:r>
    </w:p>
    <w:p w:rsidR="003B710D" w:rsidRPr="003B710D" w:rsidP="007C74C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>Согласно ч. 2 ст. 154 ЖК РФ плата за жилое помещение и коммунальные услуги для собственника помещения в многоквартирном доме включает в себя плату за содержание жи</w:t>
      </w:r>
      <w:r w:rsidRPr="003B710D">
        <w:rPr>
          <w:rFonts w:ascii="Times New Roman" w:hAnsi="Times New Roman"/>
          <w:sz w:val="26"/>
          <w:szCs w:val="26"/>
        </w:rPr>
        <w:t>лого помещения, в том числе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 в многокв</w:t>
      </w:r>
      <w:r w:rsidRPr="003B710D">
        <w:rPr>
          <w:rFonts w:ascii="Times New Roman" w:hAnsi="Times New Roman"/>
          <w:sz w:val="26"/>
          <w:szCs w:val="26"/>
        </w:rPr>
        <w:t>артирном доме.</w:t>
      </w:r>
    </w:p>
    <w:p w:rsidR="003B710D" w:rsidRPr="003B710D" w:rsidP="007C74C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>В соответствии с ч. 7 ст. 155 ЖК РФ собственники помещений 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</w:t>
      </w:r>
      <w:r w:rsidRPr="003B710D">
        <w:rPr>
          <w:rFonts w:ascii="Times New Roman" w:hAnsi="Times New Roman"/>
          <w:sz w:val="26"/>
          <w:szCs w:val="26"/>
        </w:rPr>
        <w:t>ществляется управляющей организацией, плату за жилое помещение и коммунальные услуги вносят этой управляющей организации, за исключением случаев, предусмотренных ст. 171 настоящего Кодекса.</w:t>
      </w:r>
    </w:p>
    <w:p w:rsidR="003B710D" w:rsidRPr="003B710D" w:rsidP="007C74C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eastAsia="SimSun" w:hAnsi="Times New Roman"/>
          <w:sz w:val="26"/>
          <w:szCs w:val="26"/>
        </w:rPr>
        <w:t>Ч</w:t>
      </w:r>
      <w:r w:rsidR="002D5F09">
        <w:rPr>
          <w:rFonts w:ascii="Times New Roman" w:eastAsia="SimSun" w:hAnsi="Times New Roman"/>
          <w:sz w:val="26"/>
          <w:szCs w:val="26"/>
        </w:rPr>
        <w:t>асть 1</w:t>
      </w:r>
      <w:r w:rsidRPr="003B710D">
        <w:rPr>
          <w:rFonts w:ascii="Times New Roman" w:eastAsia="SimSun" w:hAnsi="Times New Roman"/>
          <w:sz w:val="26"/>
          <w:szCs w:val="26"/>
        </w:rPr>
        <w:t xml:space="preserve"> ст. 155 ЖК РФ установлено, что плата за жилое помещение и </w:t>
      </w:r>
      <w:r w:rsidRPr="003B710D">
        <w:rPr>
          <w:rFonts w:ascii="Times New Roman" w:eastAsia="SimSun" w:hAnsi="Times New Roman"/>
          <w:sz w:val="26"/>
          <w:szCs w:val="26"/>
        </w:rPr>
        <w:t>коммунальные услуги вносится ежемесячно до десятого числа месяца, следующего за истекшим месяцем, если иной срок не установлен, в том числе договором управления многоквартирным домом.</w:t>
      </w:r>
    </w:p>
    <w:p w:rsidR="003B710D" w:rsidRPr="003B710D" w:rsidP="007C74C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>Ст. ст. 309, 310, 314 ГК РФ предусмотрено обязательное исполнение обязат</w:t>
      </w:r>
      <w:r w:rsidRPr="003B710D">
        <w:rPr>
          <w:rFonts w:ascii="Times New Roman" w:hAnsi="Times New Roman"/>
          <w:sz w:val="26"/>
          <w:szCs w:val="26"/>
        </w:rPr>
        <w:t>ельств и недопустимость одностороннего отказа от обязательства.</w:t>
      </w:r>
    </w:p>
    <w:p w:rsidR="003B710D" w:rsidRPr="003B710D" w:rsidP="007C74C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>Согласно ст. 1113 ГК РФ наследство открывается со смертью гражданина. Днем открытия наследства является день смерти гражданина (ст. 1114 ГК РФ).</w:t>
      </w:r>
    </w:p>
    <w:p w:rsidR="003B710D" w:rsidRPr="003B710D" w:rsidP="007C74C1">
      <w:pPr>
        <w:spacing w:after="0" w:line="240" w:lineRule="auto"/>
        <w:ind w:firstLine="540"/>
        <w:jc w:val="both"/>
        <w:rPr>
          <w:rFonts w:ascii="Times New Roman" w:eastAsia="Bookman Old Style" w:hAnsi="Times New Roman"/>
          <w:sz w:val="26"/>
          <w:szCs w:val="26"/>
        </w:rPr>
      </w:pPr>
      <w:r w:rsidRPr="003B710D">
        <w:rPr>
          <w:rFonts w:ascii="Times New Roman" w:eastAsia="Bookman Old Style" w:hAnsi="Times New Roman"/>
          <w:sz w:val="26"/>
          <w:szCs w:val="26"/>
        </w:rPr>
        <w:t>В состав наследства входят принадлежавшие насле</w:t>
      </w:r>
      <w:r w:rsidRPr="003B710D">
        <w:rPr>
          <w:rFonts w:ascii="Times New Roman" w:eastAsia="Bookman Old Style" w:hAnsi="Times New Roman"/>
          <w:sz w:val="26"/>
          <w:szCs w:val="26"/>
        </w:rPr>
        <w:t>додателю на день открытия наследства вещи, иное имущество, в том числе имущественные права и обязанности (ст. 1112 ГК РФ).</w:t>
      </w:r>
    </w:p>
    <w:p w:rsidR="003B710D" w:rsidRPr="003B710D" w:rsidP="007C74C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>П. 1 ст. 1152 ГК РФ установлено, что для приобретения наследства наследник должен его принять. Наследство может быть принято в течени</w:t>
      </w:r>
      <w:r w:rsidRPr="003B710D">
        <w:rPr>
          <w:rFonts w:ascii="Times New Roman" w:hAnsi="Times New Roman"/>
          <w:sz w:val="26"/>
          <w:szCs w:val="26"/>
        </w:rPr>
        <w:t>е шести месяцев со дня открытия наследства (п. 1 ст. 1154 ГК РФ).</w:t>
      </w:r>
    </w:p>
    <w:p w:rsidR="003B710D" w:rsidRPr="003B710D" w:rsidP="007C74C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 xml:space="preserve">В соответствии с п. 1 ст. 1153 ГК РФ принятие наследства осуществляется подачей по месту открытия наследства нотариусу или уполномоченному в соответствии с законом выдавать свидетельства о </w:t>
      </w:r>
      <w:r w:rsidRPr="003B710D">
        <w:rPr>
          <w:rFonts w:ascii="Times New Roman" w:hAnsi="Times New Roman"/>
          <w:sz w:val="26"/>
          <w:szCs w:val="26"/>
        </w:rPr>
        <w:t>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наследство.</w:t>
      </w:r>
    </w:p>
    <w:p w:rsidR="003B710D" w:rsidRPr="003B710D" w:rsidP="007C74C1">
      <w:pPr>
        <w:spacing w:after="0" w:line="240" w:lineRule="auto"/>
        <w:ind w:firstLine="540"/>
        <w:jc w:val="both"/>
        <w:rPr>
          <w:rFonts w:ascii="Times New Roman" w:eastAsia="Bookman Old Style" w:hAnsi="Times New Roman"/>
          <w:sz w:val="26"/>
          <w:szCs w:val="26"/>
        </w:rPr>
      </w:pPr>
      <w:r w:rsidRPr="003B710D">
        <w:rPr>
          <w:rFonts w:ascii="Times New Roman" w:eastAsia="Bookman Old Style" w:hAnsi="Times New Roman"/>
          <w:sz w:val="26"/>
          <w:szCs w:val="26"/>
        </w:rPr>
        <w:t xml:space="preserve">Из материалов дела следует, что </w:t>
      </w:r>
      <w:r w:rsidR="00140475">
        <w:rPr>
          <w:rFonts w:ascii="Times New Roman" w:eastAsia="Bookman Old Style" w:hAnsi="Times New Roman"/>
          <w:sz w:val="26"/>
          <w:szCs w:val="26"/>
        </w:rPr>
        <w:t>24 марта</w:t>
      </w:r>
      <w:r w:rsidRPr="003B710D">
        <w:rPr>
          <w:rFonts w:ascii="Times New Roman" w:eastAsia="Bookman Old Style" w:hAnsi="Times New Roman"/>
          <w:sz w:val="26"/>
          <w:szCs w:val="26"/>
        </w:rPr>
        <w:t xml:space="preserve"> 2021 г. на основании заявления </w:t>
      </w:r>
      <w:r w:rsidR="00140475">
        <w:rPr>
          <w:rFonts w:ascii="Times New Roman" w:eastAsia="Bookman Old Style" w:hAnsi="Times New Roman"/>
          <w:sz w:val="26"/>
          <w:szCs w:val="26"/>
        </w:rPr>
        <w:t xml:space="preserve">Сысоева И.В. </w:t>
      </w:r>
      <w:r w:rsidRPr="003B710D">
        <w:rPr>
          <w:rFonts w:ascii="Times New Roman" w:eastAsia="Bookman Old Style" w:hAnsi="Times New Roman"/>
          <w:sz w:val="26"/>
          <w:szCs w:val="26"/>
        </w:rPr>
        <w:t xml:space="preserve">после смерти </w:t>
      </w:r>
      <w:r>
        <w:rPr>
          <w:rFonts w:ascii="Times New Roman" w:eastAsia="Bookman Old Style" w:hAnsi="Times New Roman"/>
          <w:sz w:val="26"/>
          <w:szCs w:val="26"/>
        </w:rPr>
        <w:t>***</w:t>
      </w:r>
      <w:r w:rsidRPr="003B710D">
        <w:rPr>
          <w:rFonts w:ascii="Times New Roman" w:eastAsia="Bookman Old Style" w:hAnsi="Times New Roman"/>
          <w:sz w:val="26"/>
          <w:szCs w:val="26"/>
        </w:rPr>
        <w:t xml:space="preserve"> нотариусом Ялтинского городского нотариального округа Республики Крым </w:t>
      </w:r>
      <w:r>
        <w:rPr>
          <w:rFonts w:ascii="Times New Roman" w:eastAsia="Bookman Old Style" w:hAnsi="Times New Roman"/>
          <w:sz w:val="26"/>
          <w:szCs w:val="26"/>
        </w:rPr>
        <w:t>***</w:t>
      </w:r>
      <w:r w:rsidRPr="003B710D">
        <w:rPr>
          <w:rFonts w:ascii="Times New Roman" w:eastAsia="Bookman Old Style" w:hAnsi="Times New Roman"/>
          <w:sz w:val="26"/>
          <w:szCs w:val="26"/>
        </w:rPr>
        <w:t xml:space="preserve"> заведено наследственное дело № </w:t>
      </w:r>
      <w:r>
        <w:rPr>
          <w:rFonts w:ascii="Times New Roman" w:eastAsia="Bookman Old Style" w:hAnsi="Times New Roman"/>
          <w:sz w:val="26"/>
          <w:szCs w:val="26"/>
        </w:rPr>
        <w:t>***</w:t>
      </w:r>
      <w:r w:rsidR="00140475">
        <w:rPr>
          <w:rFonts w:ascii="Times New Roman" w:eastAsia="Bookman Old Style" w:hAnsi="Times New Roman"/>
          <w:sz w:val="26"/>
          <w:szCs w:val="26"/>
        </w:rPr>
        <w:t>.</w:t>
      </w:r>
    </w:p>
    <w:p w:rsidR="003B710D" w:rsidRPr="003B710D" w:rsidP="007C74C1">
      <w:pPr>
        <w:spacing w:after="0" w:line="240" w:lineRule="auto"/>
        <w:ind w:firstLine="540"/>
        <w:jc w:val="both"/>
        <w:rPr>
          <w:rFonts w:ascii="Times New Roman" w:eastAsia="Bookman Old Style" w:hAnsi="Times New Roman"/>
          <w:sz w:val="26"/>
          <w:szCs w:val="26"/>
        </w:rPr>
      </w:pPr>
      <w:r w:rsidRPr="003B710D">
        <w:rPr>
          <w:rFonts w:ascii="Times New Roman" w:eastAsia="Bookman Old Style" w:hAnsi="Times New Roman"/>
          <w:sz w:val="26"/>
          <w:szCs w:val="26"/>
        </w:rPr>
        <w:t xml:space="preserve">Из материалов указанного наследственного дела следует, что наследником имущества </w:t>
      </w:r>
      <w:r>
        <w:rPr>
          <w:rFonts w:ascii="Times New Roman" w:eastAsia="Bookman Old Style" w:hAnsi="Times New Roman"/>
          <w:sz w:val="26"/>
          <w:szCs w:val="26"/>
        </w:rPr>
        <w:t>***</w:t>
      </w:r>
      <w:r w:rsidRPr="003B710D">
        <w:rPr>
          <w:rFonts w:ascii="Times New Roman" w:eastAsia="Bookman Old Style" w:hAnsi="Times New Roman"/>
          <w:sz w:val="26"/>
          <w:szCs w:val="26"/>
        </w:rPr>
        <w:t xml:space="preserve"> в виде </w:t>
      </w:r>
      <w:r w:rsidR="00140475">
        <w:rPr>
          <w:rFonts w:ascii="Times New Roman" w:eastAsia="Bookman Old Style" w:hAnsi="Times New Roman"/>
          <w:sz w:val="26"/>
          <w:szCs w:val="26"/>
        </w:rPr>
        <w:t xml:space="preserve">квартиры </w:t>
      </w:r>
      <w:r w:rsidR="00140475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***</w:t>
      </w:r>
      <w:r w:rsidR="00AC332F">
        <w:rPr>
          <w:rFonts w:ascii="Times New Roman" w:hAnsi="Times New Roman"/>
          <w:sz w:val="26"/>
          <w:szCs w:val="26"/>
        </w:rPr>
        <w:t>, кадастровая стоимость которой на момент выдачи свиде</w:t>
      </w:r>
      <w:r w:rsidR="002573E8">
        <w:rPr>
          <w:rFonts w:ascii="Times New Roman" w:hAnsi="Times New Roman"/>
          <w:sz w:val="26"/>
          <w:szCs w:val="26"/>
        </w:rPr>
        <w:t>те</w:t>
      </w:r>
      <w:r w:rsidR="00AC332F">
        <w:rPr>
          <w:rFonts w:ascii="Times New Roman" w:hAnsi="Times New Roman"/>
          <w:sz w:val="26"/>
          <w:szCs w:val="26"/>
        </w:rPr>
        <w:t>льства о праве на наследство по закону составляет 1 618 214, 41 рубль.</w:t>
      </w:r>
    </w:p>
    <w:p w:rsidR="003B710D" w:rsidRPr="003B710D" w:rsidP="007C74C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 xml:space="preserve">Согласно п. 1 ст. 1175 ГК РФ наследники, принявшие наследство, отвечают по долгам </w:t>
      </w:r>
      <w:r w:rsidRPr="003B710D">
        <w:rPr>
          <w:rFonts w:ascii="Times New Roman" w:hAnsi="Times New Roman"/>
          <w:sz w:val="26"/>
          <w:szCs w:val="26"/>
        </w:rPr>
        <w:t>наследодателя солидарно. Каждый из наследников отвечает по долгам наследодателя в пределах стоимости перешедшего к нему наследственного имущества.</w:t>
      </w:r>
    </w:p>
    <w:p w:rsidR="003B710D" w:rsidRPr="003B710D" w:rsidP="007C74C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Поскольку ответчик принял</w:t>
      </w:r>
      <w:r w:rsidRPr="003B710D">
        <w:rPr>
          <w:rFonts w:ascii="Times New Roman" w:hAnsi="Times New Roman"/>
          <w:sz w:val="26"/>
          <w:szCs w:val="26"/>
        </w:rPr>
        <w:t xml:space="preserve"> наследство </w:t>
      </w:r>
      <w:r>
        <w:rPr>
          <w:rFonts w:ascii="Times New Roman" w:hAnsi="Times New Roman"/>
          <w:sz w:val="26"/>
          <w:szCs w:val="26"/>
        </w:rPr>
        <w:t>***</w:t>
      </w:r>
      <w:r w:rsidRPr="003B710D">
        <w:rPr>
          <w:rFonts w:ascii="Times New Roman" w:hAnsi="Times New Roman"/>
          <w:sz w:val="26"/>
          <w:szCs w:val="26"/>
        </w:rPr>
        <w:t xml:space="preserve">, принявшей наследство </w:t>
      </w:r>
      <w:r w:rsidR="007C74C1">
        <w:rPr>
          <w:rFonts w:ascii="Times New Roman" w:hAnsi="Times New Roman"/>
          <w:sz w:val="26"/>
          <w:szCs w:val="26"/>
        </w:rPr>
        <w:t>Сысо</w:t>
      </w:r>
      <w:r>
        <w:rPr>
          <w:rFonts w:ascii="Times New Roman" w:hAnsi="Times New Roman"/>
          <w:sz w:val="26"/>
          <w:szCs w:val="26"/>
        </w:rPr>
        <w:t>ев И.В.</w:t>
      </w:r>
      <w:r w:rsidRPr="003B710D">
        <w:rPr>
          <w:rFonts w:ascii="Times New Roman" w:hAnsi="Times New Roman"/>
          <w:sz w:val="26"/>
          <w:szCs w:val="26"/>
        </w:rPr>
        <w:t>, явля</w:t>
      </w:r>
      <w:r>
        <w:rPr>
          <w:rFonts w:ascii="Times New Roman" w:hAnsi="Times New Roman"/>
          <w:sz w:val="26"/>
          <w:szCs w:val="26"/>
        </w:rPr>
        <w:t>ется собственником к</w:t>
      </w:r>
      <w:r>
        <w:rPr>
          <w:rFonts w:ascii="Times New Roman" w:hAnsi="Times New Roman"/>
          <w:sz w:val="26"/>
          <w:szCs w:val="26"/>
        </w:rPr>
        <w:t>вартиры, он</w:t>
      </w:r>
      <w:r w:rsidRPr="003B710D">
        <w:rPr>
          <w:rFonts w:ascii="Times New Roman" w:hAnsi="Times New Roman"/>
          <w:sz w:val="26"/>
          <w:szCs w:val="26"/>
        </w:rPr>
        <w:t xml:space="preserve"> и ранее е</w:t>
      </w:r>
      <w:r>
        <w:rPr>
          <w:rFonts w:ascii="Times New Roman" w:hAnsi="Times New Roman"/>
          <w:sz w:val="26"/>
          <w:szCs w:val="26"/>
        </w:rPr>
        <w:t>го</w:t>
      </w:r>
      <w:r w:rsidRPr="003B710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брат</w:t>
      </w:r>
      <w:r w:rsidRPr="003B710D">
        <w:rPr>
          <w:rFonts w:ascii="Times New Roman" w:hAnsi="Times New Roman"/>
          <w:sz w:val="26"/>
          <w:szCs w:val="26"/>
        </w:rPr>
        <w:t xml:space="preserve"> были обязаны в</w:t>
      </w:r>
      <w:r>
        <w:rPr>
          <w:rFonts w:ascii="Times New Roman" w:hAnsi="Times New Roman"/>
          <w:sz w:val="26"/>
          <w:szCs w:val="26"/>
        </w:rPr>
        <w:t xml:space="preserve">носить управляющей организации </w:t>
      </w:r>
      <w:r w:rsidRPr="003B710D">
        <w:rPr>
          <w:rFonts w:ascii="Times New Roman" w:hAnsi="Times New Roman"/>
          <w:sz w:val="26"/>
          <w:szCs w:val="26"/>
        </w:rPr>
        <w:t>плату за содержание принадлежащего им жилого помещения.</w:t>
      </w:r>
    </w:p>
    <w:p w:rsidR="003D3329" w:rsidP="007C74C1">
      <w:pPr>
        <w:spacing w:after="0" w:line="240" w:lineRule="auto"/>
        <w:ind w:firstLine="540"/>
        <w:jc w:val="both"/>
        <w:rPr>
          <w:rFonts w:ascii="Times New Roman" w:eastAsia="SimSun" w:hAnsi="Times New Roman"/>
          <w:sz w:val="26"/>
          <w:szCs w:val="26"/>
        </w:rPr>
      </w:pPr>
      <w:r w:rsidRPr="003B710D">
        <w:rPr>
          <w:rFonts w:ascii="Times New Roman" w:eastAsia="SimSun" w:hAnsi="Times New Roman"/>
          <w:sz w:val="26"/>
          <w:szCs w:val="26"/>
        </w:rPr>
        <w:t xml:space="preserve">В соответствии с представленным истцом расчетом у ответчика имеется задолженность по плате за содержание принадлежащей </w:t>
      </w:r>
      <w:r w:rsidR="00140475">
        <w:rPr>
          <w:rFonts w:ascii="Times New Roman" w:eastAsia="SimSun" w:hAnsi="Times New Roman"/>
          <w:sz w:val="26"/>
          <w:szCs w:val="26"/>
        </w:rPr>
        <w:t>ему</w:t>
      </w:r>
      <w:r w:rsidRPr="003B710D">
        <w:rPr>
          <w:rFonts w:ascii="Times New Roman" w:eastAsia="SimSun" w:hAnsi="Times New Roman"/>
          <w:sz w:val="26"/>
          <w:szCs w:val="26"/>
        </w:rPr>
        <w:t xml:space="preserve"> ква</w:t>
      </w:r>
      <w:r w:rsidRPr="003B710D">
        <w:rPr>
          <w:rFonts w:ascii="Times New Roman" w:eastAsia="SimSun" w:hAnsi="Times New Roman"/>
          <w:sz w:val="26"/>
          <w:szCs w:val="26"/>
        </w:rPr>
        <w:t xml:space="preserve">ртиры, образовавшаяся </w:t>
      </w:r>
      <w:r w:rsidRPr="003B710D" w:rsidR="00AC332F">
        <w:rPr>
          <w:rFonts w:ascii="Times New Roman" w:hAnsi="Times New Roman"/>
          <w:sz w:val="26"/>
          <w:szCs w:val="26"/>
        </w:rPr>
        <w:t xml:space="preserve">за период с </w:t>
      </w:r>
      <w:r w:rsidR="00AC332F">
        <w:rPr>
          <w:rFonts w:ascii="Times New Roman" w:hAnsi="Times New Roman"/>
          <w:sz w:val="26"/>
          <w:szCs w:val="26"/>
        </w:rPr>
        <w:t>01 июля 2015</w:t>
      </w:r>
      <w:r w:rsidRPr="003B710D" w:rsidR="00AC332F">
        <w:rPr>
          <w:rFonts w:ascii="Times New Roman" w:hAnsi="Times New Roman"/>
          <w:sz w:val="26"/>
          <w:szCs w:val="26"/>
        </w:rPr>
        <w:t xml:space="preserve"> г. по </w:t>
      </w:r>
      <w:r w:rsidR="00AC332F">
        <w:rPr>
          <w:rFonts w:ascii="Times New Roman" w:hAnsi="Times New Roman"/>
          <w:sz w:val="26"/>
          <w:szCs w:val="26"/>
        </w:rPr>
        <w:t>30 апреля 2023</w:t>
      </w:r>
      <w:r w:rsidRPr="003B710D" w:rsidR="00AC332F">
        <w:rPr>
          <w:rFonts w:ascii="Times New Roman" w:hAnsi="Times New Roman"/>
          <w:sz w:val="26"/>
          <w:szCs w:val="26"/>
        </w:rPr>
        <w:t xml:space="preserve"> г. в размере </w:t>
      </w:r>
      <w:r w:rsidR="00AC332F">
        <w:rPr>
          <w:rFonts w:ascii="Times New Roman" w:hAnsi="Times New Roman"/>
          <w:sz w:val="26"/>
          <w:szCs w:val="26"/>
        </w:rPr>
        <w:t>24</w:t>
      </w:r>
      <w:r w:rsidR="007A1B6F">
        <w:rPr>
          <w:rFonts w:ascii="Times New Roman" w:hAnsi="Times New Roman"/>
          <w:sz w:val="26"/>
          <w:szCs w:val="26"/>
        </w:rPr>
        <w:t xml:space="preserve"> </w:t>
      </w:r>
      <w:r w:rsidR="00AC332F">
        <w:rPr>
          <w:rFonts w:ascii="Times New Roman" w:hAnsi="Times New Roman"/>
          <w:sz w:val="26"/>
          <w:szCs w:val="26"/>
        </w:rPr>
        <w:t>638, 33 рублей</w:t>
      </w:r>
      <w:r w:rsidRPr="003B710D">
        <w:rPr>
          <w:rFonts w:ascii="Times New Roman" w:hAnsi="Times New Roman"/>
          <w:sz w:val="26"/>
          <w:szCs w:val="26"/>
        </w:rPr>
        <w:t xml:space="preserve">, то есть </w:t>
      </w:r>
      <w:r w:rsidR="00AC332F">
        <w:rPr>
          <w:rFonts w:ascii="Times New Roman" w:hAnsi="Times New Roman"/>
          <w:sz w:val="26"/>
          <w:szCs w:val="26"/>
        </w:rPr>
        <w:t xml:space="preserve">не </w:t>
      </w:r>
      <w:r w:rsidRPr="003B710D">
        <w:rPr>
          <w:rFonts w:ascii="Times New Roman" w:hAnsi="Times New Roman"/>
          <w:sz w:val="26"/>
          <w:szCs w:val="26"/>
        </w:rPr>
        <w:t>превышающем стоимость принятого наследственного имущества.</w:t>
      </w:r>
      <w:r w:rsidRPr="003B710D">
        <w:rPr>
          <w:rFonts w:ascii="Times New Roman" w:eastAsia="SimSun" w:hAnsi="Times New Roman"/>
          <w:sz w:val="26"/>
          <w:szCs w:val="26"/>
        </w:rPr>
        <w:t xml:space="preserve"> </w:t>
      </w:r>
    </w:p>
    <w:p w:rsidR="003B710D" w:rsidRPr="003B710D" w:rsidP="007C74C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eastAsia="SimSun" w:hAnsi="Times New Roman"/>
          <w:sz w:val="26"/>
          <w:szCs w:val="26"/>
        </w:rPr>
        <w:t xml:space="preserve">Таким образом, судом установлено, что </w:t>
      </w:r>
      <w:r w:rsidR="00AC332F">
        <w:rPr>
          <w:rFonts w:ascii="Times New Roman" w:eastAsia="SimSun" w:hAnsi="Times New Roman"/>
          <w:sz w:val="26"/>
          <w:szCs w:val="26"/>
        </w:rPr>
        <w:t>собственник</w:t>
      </w:r>
      <w:r w:rsidRPr="003B710D">
        <w:rPr>
          <w:rFonts w:ascii="Times New Roman" w:eastAsia="SimSun" w:hAnsi="Times New Roman"/>
          <w:sz w:val="26"/>
          <w:szCs w:val="26"/>
        </w:rPr>
        <w:t xml:space="preserve"> квартиры не выполнял надлежащим образом обязанности по оплате в установленные сроки предоставленных им услуг по содержанию жилого помещения</w:t>
      </w:r>
      <w:r w:rsidRPr="003B710D">
        <w:rPr>
          <w:rFonts w:ascii="Times New Roman" w:hAnsi="Times New Roman"/>
          <w:sz w:val="26"/>
          <w:szCs w:val="26"/>
        </w:rPr>
        <w:t>.</w:t>
      </w:r>
    </w:p>
    <w:p w:rsidR="00826538" w:rsidP="007C74C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>Возражая против иска, ответчик</w:t>
      </w:r>
      <w:r w:rsidR="00AC332F">
        <w:rPr>
          <w:rFonts w:ascii="Times New Roman" w:hAnsi="Times New Roman"/>
          <w:sz w:val="26"/>
          <w:szCs w:val="26"/>
        </w:rPr>
        <w:t xml:space="preserve">ом </w:t>
      </w:r>
      <w:r w:rsidRPr="003B710D">
        <w:rPr>
          <w:rFonts w:ascii="Times New Roman" w:hAnsi="Times New Roman"/>
          <w:sz w:val="26"/>
          <w:szCs w:val="26"/>
        </w:rPr>
        <w:t>заявлен</w:t>
      </w:r>
      <w:r w:rsidR="00AC332F">
        <w:rPr>
          <w:rFonts w:ascii="Times New Roman" w:hAnsi="Times New Roman"/>
          <w:sz w:val="26"/>
          <w:szCs w:val="26"/>
        </w:rPr>
        <w:t>о</w:t>
      </w:r>
      <w:r w:rsidRPr="003B710D">
        <w:rPr>
          <w:rFonts w:ascii="Times New Roman" w:hAnsi="Times New Roman"/>
          <w:sz w:val="26"/>
          <w:szCs w:val="26"/>
        </w:rPr>
        <w:t xml:space="preserve"> о пр</w:t>
      </w:r>
      <w:r w:rsidR="007A1B6F">
        <w:rPr>
          <w:rFonts w:ascii="Times New Roman" w:hAnsi="Times New Roman"/>
          <w:sz w:val="26"/>
          <w:szCs w:val="26"/>
        </w:rPr>
        <w:t>именении срока исковой давности, о том</w:t>
      </w:r>
      <w:r w:rsidR="008D58DE">
        <w:rPr>
          <w:rFonts w:ascii="Times New Roman" w:hAnsi="Times New Roman"/>
          <w:sz w:val="26"/>
          <w:szCs w:val="26"/>
        </w:rPr>
        <w:t>,</w:t>
      </w:r>
      <w:r w:rsidR="007A1B6F">
        <w:rPr>
          <w:rFonts w:ascii="Times New Roman" w:hAnsi="Times New Roman"/>
          <w:sz w:val="26"/>
          <w:szCs w:val="26"/>
        </w:rPr>
        <w:t xml:space="preserve"> что фактически ус</w:t>
      </w:r>
      <w:r w:rsidR="008D58DE">
        <w:rPr>
          <w:rFonts w:ascii="Times New Roman" w:hAnsi="Times New Roman"/>
          <w:sz w:val="26"/>
          <w:szCs w:val="26"/>
        </w:rPr>
        <w:t>лу</w:t>
      </w:r>
      <w:r w:rsidR="007A1B6F">
        <w:rPr>
          <w:rFonts w:ascii="Times New Roman" w:hAnsi="Times New Roman"/>
          <w:sz w:val="26"/>
          <w:szCs w:val="26"/>
        </w:rPr>
        <w:t xml:space="preserve">ги </w:t>
      </w:r>
      <w:r w:rsidR="003D3329">
        <w:rPr>
          <w:rFonts w:ascii="Times New Roman" w:hAnsi="Times New Roman"/>
          <w:sz w:val="26"/>
          <w:szCs w:val="26"/>
        </w:rPr>
        <w:t xml:space="preserve">от </w:t>
      </w:r>
      <w:r w:rsidR="007A1B6F">
        <w:rPr>
          <w:rFonts w:ascii="Times New Roman" w:hAnsi="Times New Roman"/>
          <w:sz w:val="26"/>
          <w:szCs w:val="26"/>
        </w:rPr>
        <w:t xml:space="preserve">управляющей </w:t>
      </w:r>
      <w:r w:rsidR="003D3329">
        <w:rPr>
          <w:rFonts w:ascii="Times New Roman" w:hAnsi="Times New Roman"/>
          <w:sz w:val="26"/>
          <w:szCs w:val="26"/>
        </w:rPr>
        <w:t xml:space="preserve">организации </w:t>
      </w:r>
      <w:r w:rsidR="007A1B6F">
        <w:rPr>
          <w:rFonts w:ascii="Times New Roman" w:hAnsi="Times New Roman"/>
          <w:sz w:val="26"/>
          <w:szCs w:val="26"/>
        </w:rPr>
        <w:t>он не п</w:t>
      </w:r>
      <w:r w:rsidR="008D58DE">
        <w:rPr>
          <w:rFonts w:ascii="Times New Roman" w:hAnsi="Times New Roman"/>
          <w:sz w:val="26"/>
          <w:szCs w:val="26"/>
        </w:rPr>
        <w:t>о</w:t>
      </w:r>
      <w:r w:rsidR="007A1B6F">
        <w:rPr>
          <w:rFonts w:ascii="Times New Roman" w:hAnsi="Times New Roman"/>
          <w:sz w:val="26"/>
          <w:szCs w:val="26"/>
        </w:rPr>
        <w:t>лучал, соотв</w:t>
      </w:r>
      <w:r w:rsidR="008D58DE">
        <w:rPr>
          <w:rFonts w:ascii="Times New Roman" w:hAnsi="Times New Roman"/>
          <w:sz w:val="26"/>
          <w:szCs w:val="26"/>
        </w:rPr>
        <w:t>е</w:t>
      </w:r>
      <w:r w:rsidR="007A1B6F">
        <w:rPr>
          <w:rFonts w:ascii="Times New Roman" w:hAnsi="Times New Roman"/>
          <w:sz w:val="26"/>
          <w:szCs w:val="26"/>
        </w:rPr>
        <w:t>тс</w:t>
      </w:r>
      <w:r w:rsidR="008D58DE">
        <w:rPr>
          <w:rFonts w:ascii="Times New Roman" w:hAnsi="Times New Roman"/>
          <w:sz w:val="26"/>
          <w:szCs w:val="26"/>
        </w:rPr>
        <w:t>т</w:t>
      </w:r>
      <w:r w:rsidR="007A1B6F">
        <w:rPr>
          <w:rFonts w:ascii="Times New Roman" w:hAnsi="Times New Roman"/>
          <w:sz w:val="26"/>
          <w:szCs w:val="26"/>
        </w:rPr>
        <w:t>вую</w:t>
      </w:r>
      <w:r w:rsidR="008D58DE">
        <w:rPr>
          <w:rFonts w:ascii="Times New Roman" w:hAnsi="Times New Roman"/>
          <w:sz w:val="26"/>
          <w:szCs w:val="26"/>
        </w:rPr>
        <w:t>щ</w:t>
      </w:r>
      <w:r w:rsidR="007A1B6F">
        <w:rPr>
          <w:rFonts w:ascii="Times New Roman" w:hAnsi="Times New Roman"/>
          <w:sz w:val="26"/>
          <w:szCs w:val="26"/>
        </w:rPr>
        <w:t xml:space="preserve">ие акты </w:t>
      </w:r>
      <w:r w:rsidR="008D58DE">
        <w:rPr>
          <w:rFonts w:ascii="Times New Roman" w:hAnsi="Times New Roman"/>
          <w:sz w:val="26"/>
          <w:szCs w:val="26"/>
        </w:rPr>
        <w:t>выполненных</w:t>
      </w:r>
      <w:r w:rsidR="007A1B6F">
        <w:rPr>
          <w:rFonts w:ascii="Times New Roman" w:hAnsi="Times New Roman"/>
          <w:sz w:val="26"/>
          <w:szCs w:val="26"/>
        </w:rPr>
        <w:t xml:space="preserve"> работ су</w:t>
      </w:r>
      <w:r w:rsidR="008D58DE">
        <w:rPr>
          <w:rFonts w:ascii="Times New Roman" w:hAnsi="Times New Roman"/>
          <w:sz w:val="26"/>
          <w:szCs w:val="26"/>
        </w:rPr>
        <w:t>д</w:t>
      </w:r>
      <w:r w:rsidR="007A1B6F">
        <w:rPr>
          <w:rFonts w:ascii="Times New Roman" w:hAnsi="Times New Roman"/>
          <w:sz w:val="26"/>
          <w:szCs w:val="26"/>
        </w:rPr>
        <w:t xml:space="preserve">у не </w:t>
      </w:r>
      <w:r w:rsidR="008D58DE">
        <w:rPr>
          <w:rFonts w:ascii="Times New Roman" w:hAnsi="Times New Roman"/>
          <w:sz w:val="26"/>
          <w:szCs w:val="26"/>
        </w:rPr>
        <w:t>приставлены</w:t>
      </w:r>
      <w:r w:rsidR="007A1B6F">
        <w:rPr>
          <w:rFonts w:ascii="Times New Roman" w:hAnsi="Times New Roman"/>
          <w:sz w:val="26"/>
          <w:szCs w:val="26"/>
        </w:rPr>
        <w:t xml:space="preserve">, что </w:t>
      </w:r>
      <w:r w:rsidR="008D58DE">
        <w:rPr>
          <w:rFonts w:ascii="Times New Roman" w:hAnsi="Times New Roman"/>
          <w:sz w:val="26"/>
          <w:szCs w:val="26"/>
        </w:rPr>
        <w:t>исключает</w:t>
      </w:r>
      <w:r w:rsidR="007A1B6F">
        <w:rPr>
          <w:rFonts w:ascii="Times New Roman" w:hAnsi="Times New Roman"/>
          <w:sz w:val="26"/>
          <w:szCs w:val="26"/>
        </w:rPr>
        <w:t xml:space="preserve"> его обязанности </w:t>
      </w:r>
      <w:r w:rsidR="008D58DE">
        <w:rPr>
          <w:rFonts w:ascii="Times New Roman" w:hAnsi="Times New Roman"/>
          <w:sz w:val="26"/>
          <w:szCs w:val="26"/>
        </w:rPr>
        <w:t xml:space="preserve">их </w:t>
      </w:r>
      <w:r w:rsidR="007A1B6F">
        <w:rPr>
          <w:rFonts w:ascii="Times New Roman" w:hAnsi="Times New Roman"/>
          <w:sz w:val="26"/>
          <w:szCs w:val="26"/>
        </w:rPr>
        <w:t>оплаты</w:t>
      </w:r>
      <w:r w:rsidR="003E3C9D">
        <w:rPr>
          <w:rFonts w:ascii="Times New Roman" w:hAnsi="Times New Roman"/>
          <w:sz w:val="26"/>
          <w:szCs w:val="26"/>
        </w:rPr>
        <w:t>, о том, что не правильно произведен расчет задолженности, так как в расчете неверно указана площ</w:t>
      </w:r>
      <w:r w:rsidR="00D33A7E">
        <w:rPr>
          <w:rFonts w:ascii="Times New Roman" w:hAnsi="Times New Roman"/>
          <w:sz w:val="26"/>
          <w:szCs w:val="26"/>
        </w:rPr>
        <w:t>адь</w:t>
      </w:r>
      <w:r w:rsidR="003E3C9D">
        <w:rPr>
          <w:rFonts w:ascii="Times New Roman" w:hAnsi="Times New Roman"/>
          <w:sz w:val="26"/>
          <w:szCs w:val="26"/>
        </w:rPr>
        <w:t xml:space="preserve"> ква</w:t>
      </w:r>
      <w:r w:rsidR="00D33A7E">
        <w:rPr>
          <w:rFonts w:ascii="Times New Roman" w:hAnsi="Times New Roman"/>
          <w:sz w:val="26"/>
          <w:szCs w:val="26"/>
        </w:rPr>
        <w:t>р</w:t>
      </w:r>
      <w:r w:rsidR="003E3C9D">
        <w:rPr>
          <w:rFonts w:ascii="Times New Roman" w:hAnsi="Times New Roman"/>
          <w:sz w:val="26"/>
          <w:szCs w:val="26"/>
        </w:rPr>
        <w:t>тиры</w:t>
      </w:r>
      <w:r w:rsidR="00CA4B8A">
        <w:rPr>
          <w:rFonts w:ascii="Times New Roman" w:hAnsi="Times New Roman"/>
          <w:sz w:val="26"/>
          <w:szCs w:val="26"/>
        </w:rPr>
        <w:t xml:space="preserve">, а так </w:t>
      </w:r>
      <w:r w:rsidR="0007294E">
        <w:rPr>
          <w:rFonts w:ascii="Times New Roman" w:hAnsi="Times New Roman"/>
          <w:sz w:val="26"/>
          <w:szCs w:val="26"/>
        </w:rPr>
        <w:t xml:space="preserve">же, на </w:t>
      </w:r>
      <w:r w:rsidR="0007294E">
        <w:rPr>
          <w:rFonts w:ascii="Times New Roman" w:hAnsi="Times New Roman"/>
          <w:sz w:val="26"/>
          <w:szCs w:val="26"/>
        </w:rPr>
        <w:t xml:space="preserve">то </w:t>
      </w:r>
      <w:r w:rsidR="00CA4B8A">
        <w:rPr>
          <w:rFonts w:ascii="Times New Roman" w:hAnsi="Times New Roman"/>
          <w:sz w:val="26"/>
          <w:szCs w:val="26"/>
        </w:rPr>
        <w:t>что у управляющей организации</w:t>
      </w:r>
      <w:r w:rsidR="0007294E">
        <w:rPr>
          <w:rFonts w:ascii="Times New Roman" w:hAnsi="Times New Roman"/>
          <w:sz w:val="26"/>
          <w:szCs w:val="26"/>
        </w:rPr>
        <w:t xml:space="preserve"> окончился срок полномочий в соответствии с договором управления</w:t>
      </w:r>
      <w:r w:rsidR="00C34373">
        <w:rPr>
          <w:rFonts w:ascii="Times New Roman" w:hAnsi="Times New Roman"/>
          <w:sz w:val="26"/>
          <w:szCs w:val="26"/>
        </w:rPr>
        <w:t xml:space="preserve"> срок которого по мнению ответчика</w:t>
      </w:r>
      <w:r w:rsidR="00C305F7">
        <w:rPr>
          <w:rFonts w:ascii="Times New Roman" w:hAnsi="Times New Roman"/>
          <w:sz w:val="26"/>
          <w:szCs w:val="26"/>
        </w:rPr>
        <w:t xml:space="preserve"> </w:t>
      </w:r>
      <w:r w:rsidR="00D726DF">
        <w:rPr>
          <w:rFonts w:ascii="Times New Roman" w:hAnsi="Times New Roman"/>
          <w:sz w:val="26"/>
          <w:szCs w:val="26"/>
        </w:rPr>
        <w:t>пресекательный</w:t>
      </w:r>
      <w:r w:rsidR="00C305F7">
        <w:rPr>
          <w:rFonts w:ascii="Times New Roman" w:hAnsi="Times New Roman"/>
          <w:sz w:val="26"/>
          <w:szCs w:val="26"/>
        </w:rPr>
        <w:t xml:space="preserve">. </w:t>
      </w:r>
    </w:p>
    <w:p w:rsidR="008D58DE" w:rsidP="007C74C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части применения срока исковой давности суд приходит к следу</w:t>
      </w:r>
      <w:r w:rsidR="00D33A7E"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>щим выводам.</w:t>
      </w:r>
    </w:p>
    <w:p w:rsidR="003B710D" w:rsidRPr="003B710D" w:rsidP="007C74C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Pr="003B710D">
        <w:rPr>
          <w:rFonts w:ascii="Times New Roman" w:hAnsi="Times New Roman"/>
          <w:sz w:val="26"/>
          <w:szCs w:val="26"/>
        </w:rPr>
        <w:t xml:space="preserve">силу ст. 195 ГК РФ исковой </w:t>
      </w:r>
      <w:r w:rsidRPr="003B710D">
        <w:rPr>
          <w:rFonts w:ascii="Times New Roman" w:hAnsi="Times New Roman"/>
          <w:sz w:val="26"/>
          <w:szCs w:val="26"/>
        </w:rPr>
        <w:t>давностью признается срок для защиты права по иску лица, право которого нарушено. Требование о защите нарушенного права принимается к рассмотрению судом независимо от истечения срока исковой давности (п. 1 ст. 199 ГК РФ).</w:t>
      </w:r>
    </w:p>
    <w:p w:rsidR="003B710D" w:rsidRPr="003B710D" w:rsidP="007C74C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>В соответствии с п. 2 ст. 199 ГК Р</w:t>
      </w:r>
      <w:r w:rsidRPr="003B710D">
        <w:rPr>
          <w:rFonts w:ascii="Times New Roman" w:hAnsi="Times New Roman"/>
          <w:sz w:val="26"/>
          <w:szCs w:val="26"/>
        </w:rPr>
        <w:t>Ф исковая давность применяется судом только по заявлению стороны в споре, сделанному до вынесения судом решения. Истечение срока исковой давности, о применении которой заявлено стороной в споре, является основанием к вынесению судом решения об отказе в иск</w:t>
      </w:r>
      <w:r w:rsidRPr="003B710D">
        <w:rPr>
          <w:rFonts w:ascii="Times New Roman" w:hAnsi="Times New Roman"/>
          <w:sz w:val="26"/>
          <w:szCs w:val="26"/>
        </w:rPr>
        <w:t>е.</w:t>
      </w:r>
    </w:p>
    <w:p w:rsidR="003B710D" w:rsidRPr="003B710D" w:rsidP="007C74C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>Общий срок исковой давности устанавливается в три года (ст. 196 ГК РФ).</w:t>
      </w:r>
    </w:p>
    <w:p w:rsidR="003B710D" w:rsidRPr="003B710D" w:rsidP="007C74C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>Согласно п. 1 ст. 200 ГК РФ течение срока исковой давности начинается со дня, когда лицо узнало или должно было узнать о нарушении своего права. По обязательствам с определенным сро</w:t>
      </w:r>
      <w:r w:rsidRPr="003B710D">
        <w:rPr>
          <w:rFonts w:ascii="Times New Roman" w:hAnsi="Times New Roman"/>
          <w:sz w:val="26"/>
          <w:szCs w:val="26"/>
        </w:rPr>
        <w:t>ком исполнения течение исковой давности начинается по окончании срока исполнения (п. 2 ст. 200 ГК РФ).</w:t>
      </w:r>
    </w:p>
    <w:p w:rsidR="003B710D" w:rsidRPr="003B710D" w:rsidP="007C74C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>Срок исковой давности не течет со дня обращения в суд в установленном порядке за защитой нарушенного права на протяжении всего времени, пока осуществляет</w:t>
      </w:r>
      <w:r w:rsidRPr="003B710D">
        <w:rPr>
          <w:rFonts w:ascii="Times New Roman" w:hAnsi="Times New Roman"/>
          <w:sz w:val="26"/>
          <w:szCs w:val="26"/>
        </w:rPr>
        <w:t>ся судебная защита нарушенного права (п. 1 ст. 204 ГК РФ).</w:t>
      </w:r>
    </w:p>
    <w:p w:rsidR="003B710D" w:rsidRPr="003B710D" w:rsidP="007C74C1">
      <w:pPr>
        <w:spacing w:after="0" w:line="240" w:lineRule="auto"/>
        <w:ind w:firstLine="540"/>
        <w:jc w:val="both"/>
        <w:rPr>
          <w:rFonts w:ascii="Times New Roman" w:hAnsi="Times New Roman" w:eastAsiaTheme="minorHAnsi"/>
          <w:sz w:val="26"/>
          <w:szCs w:val="26"/>
        </w:rPr>
      </w:pPr>
      <w:r w:rsidRPr="003B710D">
        <w:rPr>
          <w:rFonts w:ascii="Times New Roman" w:hAnsi="Times New Roman" w:eastAsiaTheme="minorHAnsi"/>
          <w:sz w:val="26"/>
          <w:szCs w:val="26"/>
        </w:rPr>
        <w:t>В силу ст. 201 ГК РФ перемена лиц в обязательстве не влечет изменения срока исковой давности и порядка его исчисления.</w:t>
      </w:r>
    </w:p>
    <w:p w:rsidR="003B710D" w:rsidRPr="003B710D" w:rsidP="007C74C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>В п. 18 Постановления Пленума Верховного Суда Российской Федерации от 29 сентя</w:t>
      </w:r>
      <w:r w:rsidRPr="003B710D">
        <w:rPr>
          <w:rFonts w:ascii="Times New Roman" w:hAnsi="Times New Roman"/>
          <w:sz w:val="26"/>
          <w:szCs w:val="26"/>
        </w:rPr>
        <w:t>бря 2015 г. N 43 «О некоторых вопросах, связанных с применением норм Гражданского кодекса Российской Федерации об исковой давности» разъяснено, что в случае отмены судебного приказа, если неистекшая часть срока исковой давности составляет менее шести месяц</w:t>
      </w:r>
      <w:r w:rsidRPr="003B710D">
        <w:rPr>
          <w:rFonts w:ascii="Times New Roman" w:hAnsi="Times New Roman"/>
          <w:sz w:val="26"/>
          <w:szCs w:val="26"/>
        </w:rPr>
        <w:t>ев, она удлиняется до шести месяцев (п. 1 ст. 6 п. 3 ст. 204 ГК РФ).</w:t>
      </w:r>
    </w:p>
    <w:p w:rsidR="003B710D" w:rsidRPr="003B710D" w:rsidP="007C74C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 xml:space="preserve">МУП «Ремонтно-эксплуатационная организация -1» г. Ялта обратилось в суд с иском по настоящему делу </w:t>
      </w:r>
      <w:r w:rsidR="00AC332F">
        <w:rPr>
          <w:rFonts w:ascii="Times New Roman" w:hAnsi="Times New Roman"/>
          <w:sz w:val="26"/>
          <w:szCs w:val="26"/>
        </w:rPr>
        <w:t>08 сентября 2023 г.</w:t>
      </w:r>
      <w:r w:rsidRPr="003B710D">
        <w:rPr>
          <w:rFonts w:ascii="Times New Roman" w:hAnsi="Times New Roman"/>
          <w:sz w:val="26"/>
          <w:szCs w:val="26"/>
        </w:rPr>
        <w:t xml:space="preserve">, то есть </w:t>
      </w:r>
      <w:r w:rsidR="00AC332F">
        <w:rPr>
          <w:rFonts w:ascii="Times New Roman" w:hAnsi="Times New Roman"/>
          <w:sz w:val="26"/>
          <w:szCs w:val="26"/>
        </w:rPr>
        <w:t>в</w:t>
      </w:r>
      <w:r w:rsidRPr="003B710D">
        <w:rPr>
          <w:rFonts w:ascii="Times New Roman" w:hAnsi="Times New Roman"/>
          <w:sz w:val="26"/>
          <w:szCs w:val="26"/>
        </w:rPr>
        <w:t xml:space="preserve"> шести меся</w:t>
      </w:r>
      <w:r w:rsidR="00AC332F">
        <w:rPr>
          <w:rFonts w:ascii="Times New Roman" w:hAnsi="Times New Roman"/>
          <w:sz w:val="26"/>
          <w:szCs w:val="26"/>
        </w:rPr>
        <w:t>чный срок</w:t>
      </w:r>
      <w:r w:rsidRPr="003B710D">
        <w:rPr>
          <w:rFonts w:ascii="Times New Roman" w:hAnsi="Times New Roman"/>
          <w:sz w:val="26"/>
          <w:szCs w:val="26"/>
        </w:rPr>
        <w:t xml:space="preserve"> со дня отмены </w:t>
      </w:r>
      <w:r w:rsidR="00AC332F">
        <w:rPr>
          <w:rFonts w:ascii="Times New Roman" w:hAnsi="Times New Roman"/>
          <w:sz w:val="26"/>
          <w:szCs w:val="26"/>
        </w:rPr>
        <w:t>03 августа 2023 г.</w:t>
      </w:r>
      <w:r w:rsidRPr="003B710D">
        <w:rPr>
          <w:rFonts w:ascii="Times New Roman" w:hAnsi="Times New Roman"/>
          <w:sz w:val="26"/>
          <w:szCs w:val="26"/>
        </w:rPr>
        <w:t xml:space="preserve"> миро</w:t>
      </w:r>
      <w:r w:rsidRPr="003B710D">
        <w:rPr>
          <w:rFonts w:ascii="Times New Roman" w:hAnsi="Times New Roman"/>
          <w:sz w:val="26"/>
          <w:szCs w:val="26"/>
        </w:rPr>
        <w:t xml:space="preserve">вым судьей судебного </w:t>
      </w:r>
      <w:r w:rsidR="00FB0CC2">
        <w:rPr>
          <w:rFonts w:ascii="Times New Roman" w:hAnsi="Times New Roman"/>
          <w:sz w:val="26"/>
          <w:szCs w:val="26"/>
        </w:rPr>
        <w:t xml:space="preserve">приказа, в связи с чем, </w:t>
      </w:r>
      <w:r w:rsidRPr="003B710D">
        <w:rPr>
          <w:rFonts w:ascii="Times New Roman" w:hAnsi="Times New Roman"/>
          <w:sz w:val="26"/>
          <w:szCs w:val="26"/>
        </w:rPr>
        <w:t xml:space="preserve">трехлетний срок исковой давности по требованиям </w:t>
      </w:r>
      <w:r w:rsidR="00FB0CC2">
        <w:rPr>
          <w:rFonts w:ascii="Times New Roman" w:hAnsi="Times New Roman"/>
          <w:sz w:val="26"/>
          <w:szCs w:val="26"/>
        </w:rPr>
        <w:t xml:space="preserve">исчисляется </w:t>
      </w:r>
      <w:r w:rsidRPr="003B710D">
        <w:rPr>
          <w:rFonts w:ascii="Times New Roman" w:hAnsi="Times New Roman"/>
          <w:sz w:val="26"/>
          <w:szCs w:val="26"/>
        </w:rPr>
        <w:t xml:space="preserve">с </w:t>
      </w:r>
      <w:r w:rsidR="00AC332F">
        <w:rPr>
          <w:rFonts w:ascii="Times New Roman" w:hAnsi="Times New Roman"/>
          <w:sz w:val="26"/>
          <w:szCs w:val="26"/>
        </w:rPr>
        <w:t>мая 2020</w:t>
      </w:r>
      <w:r w:rsidRPr="003B710D">
        <w:rPr>
          <w:rFonts w:ascii="Times New Roman" w:hAnsi="Times New Roman"/>
          <w:sz w:val="26"/>
          <w:szCs w:val="26"/>
        </w:rPr>
        <w:t xml:space="preserve"> г. (с учетом обязанности внесения платы </w:t>
      </w:r>
      <w:r w:rsidRPr="000874C1">
        <w:rPr>
          <w:rFonts w:ascii="Times New Roman" w:hAnsi="Times New Roman"/>
          <w:sz w:val="26"/>
          <w:szCs w:val="26"/>
        </w:rPr>
        <w:t>до десятого числа месяца, следующего за истекшим месяцем).</w:t>
      </w:r>
    </w:p>
    <w:p w:rsidR="003B710D" w:rsidRPr="003B710D" w:rsidP="007C74C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>Доказательств наличия обстоятельств</w:t>
      </w:r>
      <w:r w:rsidR="007C6C48">
        <w:rPr>
          <w:rFonts w:ascii="Times New Roman" w:hAnsi="Times New Roman"/>
          <w:sz w:val="26"/>
          <w:szCs w:val="26"/>
        </w:rPr>
        <w:t>,</w:t>
      </w:r>
      <w:r w:rsidRPr="003B710D">
        <w:rPr>
          <w:rFonts w:ascii="Times New Roman" w:hAnsi="Times New Roman"/>
          <w:sz w:val="26"/>
          <w:szCs w:val="26"/>
        </w:rPr>
        <w:t xml:space="preserve"> для приостановления течения или перерыва срока исковой давности суду не представлено, ходатайство о его восстановлении истцом не заявлено.</w:t>
      </w:r>
    </w:p>
    <w:p w:rsidR="005F7491" w:rsidP="007C74C1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</w:t>
      </w:r>
      <w:r w:rsidR="007636A8">
        <w:rPr>
          <w:rFonts w:ascii="Times New Roman" w:hAnsi="Times New Roman"/>
          <w:sz w:val="26"/>
          <w:szCs w:val="26"/>
        </w:rPr>
        <w:t>э</w:t>
      </w:r>
      <w:r>
        <w:rPr>
          <w:rFonts w:ascii="Times New Roman" w:hAnsi="Times New Roman"/>
          <w:sz w:val="26"/>
          <w:szCs w:val="26"/>
        </w:rPr>
        <w:t>том</w:t>
      </w:r>
      <w:r w:rsidR="007636A8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3E0FF8">
        <w:rPr>
          <w:rFonts w:ascii="Times New Roman" w:hAnsi="Times New Roman"/>
          <w:sz w:val="26"/>
          <w:szCs w:val="26"/>
        </w:rPr>
        <w:t>рассчитывая</w:t>
      </w:r>
      <w:r>
        <w:rPr>
          <w:rFonts w:ascii="Times New Roman" w:hAnsi="Times New Roman"/>
          <w:sz w:val="26"/>
          <w:szCs w:val="26"/>
        </w:rPr>
        <w:t xml:space="preserve"> сумму </w:t>
      </w:r>
      <w:r w:rsidR="003E0FF8">
        <w:rPr>
          <w:rFonts w:ascii="Times New Roman" w:hAnsi="Times New Roman"/>
          <w:sz w:val="26"/>
          <w:szCs w:val="26"/>
        </w:rPr>
        <w:t>задолженности</w:t>
      </w:r>
      <w:r>
        <w:rPr>
          <w:rFonts w:ascii="Times New Roman" w:hAnsi="Times New Roman"/>
          <w:sz w:val="26"/>
          <w:szCs w:val="26"/>
        </w:rPr>
        <w:t xml:space="preserve"> за указанный период, суд прим</w:t>
      </w:r>
      <w:r w:rsidR="003E0FF8">
        <w:rPr>
          <w:rFonts w:ascii="Times New Roman" w:hAnsi="Times New Roman"/>
          <w:sz w:val="26"/>
          <w:szCs w:val="26"/>
        </w:rPr>
        <w:t xml:space="preserve">еняет </w:t>
      </w:r>
      <w:r>
        <w:rPr>
          <w:rFonts w:ascii="Times New Roman" w:hAnsi="Times New Roman"/>
          <w:sz w:val="26"/>
          <w:szCs w:val="26"/>
        </w:rPr>
        <w:t>с</w:t>
      </w:r>
      <w:r w:rsidR="003E0FF8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мо</w:t>
      </w:r>
      <w:r w:rsidR="003E0FF8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то</w:t>
      </w:r>
      <w:r w:rsidR="003E0FF8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>тел</w:t>
      </w:r>
      <w:r w:rsidR="003E0FF8"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t>ный расчет</w:t>
      </w:r>
      <w:r w:rsidR="00FA50FC">
        <w:rPr>
          <w:rFonts w:ascii="Times New Roman" w:hAnsi="Times New Roman"/>
          <w:sz w:val="26"/>
          <w:szCs w:val="26"/>
        </w:rPr>
        <w:t>,</w:t>
      </w:r>
      <w:r w:rsidR="002070CE">
        <w:rPr>
          <w:rFonts w:ascii="Times New Roman" w:hAnsi="Times New Roman"/>
          <w:sz w:val="26"/>
          <w:szCs w:val="26"/>
        </w:rPr>
        <w:t xml:space="preserve"> в</w:t>
      </w:r>
      <w:r>
        <w:rPr>
          <w:rFonts w:ascii="Times New Roman" w:hAnsi="Times New Roman"/>
          <w:sz w:val="26"/>
          <w:szCs w:val="26"/>
        </w:rPr>
        <w:t xml:space="preserve"> котором</w:t>
      </w:r>
      <w:r w:rsidR="003E0FF8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площ</w:t>
      </w:r>
      <w:r>
        <w:rPr>
          <w:rFonts w:ascii="Times New Roman" w:hAnsi="Times New Roman"/>
          <w:sz w:val="26"/>
          <w:szCs w:val="26"/>
        </w:rPr>
        <w:t>адь ква</w:t>
      </w:r>
      <w:r w:rsidR="003E0FF8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тиры умно</w:t>
      </w:r>
      <w:r w:rsidR="003E0FF8">
        <w:rPr>
          <w:rFonts w:ascii="Times New Roman" w:hAnsi="Times New Roman"/>
          <w:sz w:val="26"/>
          <w:szCs w:val="26"/>
        </w:rPr>
        <w:t>ж</w:t>
      </w:r>
      <w:r>
        <w:rPr>
          <w:rFonts w:ascii="Times New Roman" w:hAnsi="Times New Roman"/>
          <w:sz w:val="26"/>
          <w:szCs w:val="26"/>
        </w:rPr>
        <w:t>ается на тари</w:t>
      </w:r>
      <w:r w:rsidR="003E0FF8">
        <w:rPr>
          <w:rFonts w:ascii="Times New Roman" w:hAnsi="Times New Roman"/>
          <w:sz w:val="26"/>
          <w:szCs w:val="26"/>
        </w:rPr>
        <w:t>ф (стоимость услуг)</w:t>
      </w:r>
      <w:r>
        <w:rPr>
          <w:rFonts w:ascii="Times New Roman" w:hAnsi="Times New Roman"/>
          <w:sz w:val="26"/>
          <w:szCs w:val="26"/>
        </w:rPr>
        <w:t>, установленный в соо</w:t>
      </w:r>
      <w:r w:rsidR="003E0FF8">
        <w:rPr>
          <w:rFonts w:ascii="Times New Roman" w:hAnsi="Times New Roman"/>
          <w:sz w:val="26"/>
          <w:szCs w:val="26"/>
        </w:rPr>
        <w:t xml:space="preserve">тветствующий </w:t>
      </w:r>
      <w:r>
        <w:rPr>
          <w:rFonts w:ascii="Times New Roman" w:hAnsi="Times New Roman"/>
          <w:sz w:val="26"/>
          <w:szCs w:val="26"/>
        </w:rPr>
        <w:t>календ</w:t>
      </w:r>
      <w:r w:rsidR="003E0FF8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рный го</w:t>
      </w:r>
      <w:r w:rsidR="003E0FF8">
        <w:rPr>
          <w:rFonts w:ascii="Times New Roman" w:hAnsi="Times New Roman"/>
          <w:sz w:val="26"/>
          <w:szCs w:val="26"/>
        </w:rPr>
        <w:t>д</w:t>
      </w:r>
      <w:r w:rsidR="00FA50F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</w:t>
      </w:r>
      <w:r w:rsidR="00D96EFF">
        <w:rPr>
          <w:rFonts w:ascii="Times New Roman" w:hAnsi="Times New Roman"/>
          <w:sz w:val="26"/>
          <w:szCs w:val="26"/>
        </w:rPr>
        <w:t xml:space="preserve">плюсуется </w:t>
      </w:r>
      <w:r>
        <w:rPr>
          <w:rFonts w:ascii="Times New Roman" w:hAnsi="Times New Roman"/>
          <w:sz w:val="26"/>
          <w:szCs w:val="26"/>
        </w:rPr>
        <w:t>на количест</w:t>
      </w:r>
      <w:r w:rsidR="003E0FF8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>о просроченных месяцев задолженности.</w:t>
      </w:r>
    </w:p>
    <w:p w:rsidR="00FB0CC2" w:rsidP="003F5B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Согласно выписки</w:t>
      </w:r>
      <w:r>
        <w:rPr>
          <w:rFonts w:ascii="Times New Roman" w:hAnsi="Times New Roman"/>
          <w:sz w:val="26"/>
          <w:szCs w:val="26"/>
        </w:rPr>
        <w:t xml:space="preserve"> ЕГРН, площадь квартиры </w:t>
      </w:r>
      <w:r w:rsidR="00D96EFF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***</w:t>
      </w:r>
      <w:r w:rsidR="009F3108">
        <w:rPr>
          <w:rFonts w:ascii="Times New Roman" w:hAnsi="Times New Roman"/>
          <w:sz w:val="26"/>
          <w:szCs w:val="26"/>
        </w:rPr>
        <w:t>составляет</w:t>
      </w:r>
      <w:r w:rsidR="00D96EFF">
        <w:rPr>
          <w:rFonts w:ascii="Times New Roman" w:hAnsi="Times New Roman"/>
          <w:sz w:val="26"/>
          <w:szCs w:val="26"/>
        </w:rPr>
        <w:t xml:space="preserve"> - </w:t>
      </w:r>
      <w:r w:rsidR="00904352">
        <w:rPr>
          <w:rFonts w:ascii="Times New Roman" w:hAnsi="Times New Roman"/>
          <w:sz w:val="26"/>
          <w:szCs w:val="26"/>
        </w:rPr>
        <w:t xml:space="preserve"> 21, 4 кв.м.</w:t>
      </w:r>
    </w:p>
    <w:p w:rsidR="00904352" w:rsidP="003F5B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36"/>
        <w:gridCol w:w="2332"/>
        <w:gridCol w:w="2341"/>
        <w:gridCol w:w="2332"/>
        <w:gridCol w:w="40"/>
      </w:tblGrid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92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Дата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Тариф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площадь, кв.м.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к оплате</w:t>
            </w:r>
          </w:p>
        </w:tc>
        <w:tc>
          <w:tcPr>
            <w:tcW w:w="4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A61D8" w:rsidP="00CA61D8">
            <w:pPr>
              <w:rPr>
                <w:sz w:val="10"/>
                <w:szCs w:val="10"/>
              </w:rPr>
            </w:pPr>
          </w:p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3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май 2020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1D8" w:rsidP="00CA61D8">
            <w:pPr>
              <w:pStyle w:val="a0"/>
            </w:pPr>
            <w:r>
              <w:t>11,9116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1D8" w:rsidP="00CA61D8">
            <w:pPr>
              <w:pStyle w:val="a0"/>
            </w:pPr>
            <w:r>
              <w:t>21,4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254,91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июнь 2020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254,91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3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июль 2020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254,91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82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август 2020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254,91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3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сентябрь 2020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254,91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3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октябрь 2020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254,91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82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ноябрь 2020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254,91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3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декабрь 2020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254,91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82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январь 2021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254,91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февраль 2021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254,91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82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март 2021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254,91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3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апрель 2021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254,91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май 2021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254,91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июнь 2021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254,91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июль 2021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254,91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август 2021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254,91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сентябрь 2021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254,91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3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октябрь 2021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1D8" w:rsidP="00CA61D8">
            <w:pPr>
              <w:pStyle w:val="a0"/>
            </w:pPr>
            <w:r>
              <w:t>13,2910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1D8" w:rsidP="00CA61D8">
            <w:pPr>
              <w:pStyle w:val="a0"/>
            </w:pPr>
            <w:r>
              <w:t>21,4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284,43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3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ноябрь 2021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284,43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82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декабрь 2021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284,43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3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январь 2022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284,43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февраль 2022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284,43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март 2022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284,43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апрель 2022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284,43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май 2022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284,43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82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июнь 2022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284,43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июль 2022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284,43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август 2022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284,43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82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сентябрь 2022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284,43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3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октябрь 2022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284,43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ноябрь 2022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284,43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82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декабрь 2022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284,43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январь 2023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1D8" w:rsidP="00CA61D8">
            <w:pPr>
              <w:pStyle w:val="a0"/>
            </w:pPr>
            <w:r>
              <w:t>14,8780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1D8" w:rsidP="00CA61D8">
            <w:pPr>
              <w:pStyle w:val="a0"/>
            </w:pPr>
            <w:r>
              <w:t>21,4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318,39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февраль 2023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318,39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3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март 2023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318,39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277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апрель 2023</w:t>
            </w:r>
          </w:p>
        </w:tc>
        <w:tc>
          <w:tcPr>
            <w:tcW w:w="23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1D8" w:rsidP="00CA61D8">
            <w:pPr>
              <w:pStyle w:val="a0"/>
            </w:pPr>
            <w:r>
              <w:t>318,39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  <w:tr w:rsidTr="00FE4F51">
        <w:tblPrEx>
          <w:tblW w:w="9381" w:type="dxa"/>
          <w:tblLayout w:type="fixed"/>
          <w:tblCellMar>
            <w:left w:w="10" w:type="dxa"/>
            <w:right w:w="10" w:type="dxa"/>
          </w:tblCellMar>
          <w:tblLook w:val="0000"/>
        </w:tblPrEx>
        <w:trPr>
          <w:trHeight w:hRule="exact" w:val="356"/>
        </w:trPr>
        <w:tc>
          <w:tcPr>
            <w:tcW w:w="9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1D8" w:rsidP="00CA61D8">
            <w:pPr>
              <w:pStyle w:val="a0"/>
              <w:ind w:left="6740"/>
            </w:pPr>
            <w:r>
              <w:rPr>
                <w:b/>
                <w:bCs/>
              </w:rPr>
              <w:t>Итого к оплате 9 873,48 руб.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61D8" w:rsidP="00CA61D8"/>
        </w:tc>
      </w:tr>
    </w:tbl>
    <w:p w:rsidR="009A46D1" w:rsidP="009A46D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A46D1" w:rsidP="009A46D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 xml:space="preserve">Таким образом, с ответчика подлежит взысканию задолженность </w:t>
      </w:r>
      <w:r>
        <w:rPr>
          <w:rFonts w:ascii="Times New Roman" w:hAnsi="Times New Roman"/>
          <w:color w:val="000000" w:themeColor="text1"/>
          <w:sz w:val="26"/>
          <w:szCs w:val="26"/>
        </w:rPr>
        <w:t>за период с мая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2020 года по апрель 2023 года в сумме 9 873 (девять тысяч восемьсот семьдесят три) рубля 48 копеек</w:t>
      </w:r>
    </w:p>
    <w:p w:rsidR="00D54F2A" w:rsidP="009A46D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Доводы ответчика о том, что фактически упр</w:t>
      </w:r>
      <w:r w:rsidR="001E05AC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вляющая органи</w:t>
      </w:r>
      <w:r w:rsidR="001E05AC"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</w:rPr>
        <w:t>ация не оказывал</w:t>
      </w:r>
      <w:r w:rsidR="001E05AC">
        <w:rPr>
          <w:rFonts w:ascii="Times New Roman" w:hAnsi="Times New Roman"/>
          <w:sz w:val="26"/>
          <w:szCs w:val="26"/>
        </w:rPr>
        <w:t>а</w:t>
      </w:r>
      <w:r w:rsidRPr="00801606" w:rsidR="00801606">
        <w:rPr>
          <w:rFonts w:ascii="Times New Roman" w:hAnsi="Times New Roman"/>
          <w:sz w:val="26"/>
          <w:szCs w:val="26"/>
        </w:rPr>
        <w:t xml:space="preserve"> </w:t>
      </w:r>
      <w:r w:rsidR="00801606">
        <w:rPr>
          <w:rFonts w:ascii="Times New Roman" w:hAnsi="Times New Roman"/>
          <w:sz w:val="26"/>
          <w:szCs w:val="26"/>
        </w:rPr>
        <w:t>все услуги</w:t>
      </w:r>
      <w:r>
        <w:rPr>
          <w:rFonts w:ascii="Times New Roman" w:hAnsi="Times New Roman"/>
          <w:sz w:val="26"/>
          <w:szCs w:val="26"/>
        </w:rPr>
        <w:t>,</w:t>
      </w:r>
      <w:r w:rsidR="00801606">
        <w:rPr>
          <w:rFonts w:ascii="Times New Roman" w:hAnsi="Times New Roman"/>
          <w:sz w:val="26"/>
          <w:szCs w:val="26"/>
        </w:rPr>
        <w:t xml:space="preserve"> утвержденные перечнем,</w:t>
      </w:r>
      <w:r>
        <w:rPr>
          <w:rFonts w:ascii="Times New Roman" w:hAnsi="Times New Roman"/>
          <w:sz w:val="26"/>
          <w:szCs w:val="26"/>
        </w:rPr>
        <w:t xml:space="preserve"> </w:t>
      </w:r>
      <w:r w:rsidR="00E9631C">
        <w:rPr>
          <w:rFonts w:ascii="Times New Roman" w:hAnsi="Times New Roman"/>
          <w:sz w:val="26"/>
          <w:szCs w:val="26"/>
        </w:rPr>
        <w:t xml:space="preserve">поскольку </w:t>
      </w:r>
      <w:r w:rsidR="001E05AC">
        <w:rPr>
          <w:rFonts w:ascii="Times New Roman" w:hAnsi="Times New Roman"/>
          <w:sz w:val="26"/>
          <w:szCs w:val="26"/>
        </w:rPr>
        <w:t>акты выполненных работ не предостав</w:t>
      </w:r>
      <w:r w:rsidR="00C47C2C">
        <w:rPr>
          <w:rFonts w:ascii="Times New Roman" w:hAnsi="Times New Roman"/>
          <w:sz w:val="26"/>
          <w:szCs w:val="26"/>
        </w:rPr>
        <w:t>лены</w:t>
      </w:r>
      <w:r w:rsidR="00801606">
        <w:rPr>
          <w:rFonts w:ascii="Times New Roman" w:hAnsi="Times New Roman"/>
          <w:sz w:val="26"/>
          <w:szCs w:val="26"/>
        </w:rPr>
        <w:t xml:space="preserve"> и</w:t>
      </w:r>
      <w:r w:rsidR="001E05AC">
        <w:rPr>
          <w:rFonts w:ascii="Times New Roman" w:hAnsi="Times New Roman"/>
          <w:sz w:val="26"/>
          <w:szCs w:val="26"/>
        </w:rPr>
        <w:t xml:space="preserve"> </w:t>
      </w:r>
      <w:r w:rsidR="00E9631C">
        <w:rPr>
          <w:rFonts w:ascii="Times New Roman" w:hAnsi="Times New Roman"/>
          <w:sz w:val="26"/>
          <w:szCs w:val="26"/>
        </w:rPr>
        <w:t>годов</w:t>
      </w:r>
      <w:r w:rsidR="00C47C2C">
        <w:rPr>
          <w:rFonts w:ascii="Times New Roman" w:hAnsi="Times New Roman"/>
          <w:sz w:val="26"/>
          <w:szCs w:val="26"/>
        </w:rPr>
        <w:t>ая</w:t>
      </w:r>
      <w:r w:rsidR="00E9631C">
        <w:rPr>
          <w:rFonts w:ascii="Times New Roman" w:hAnsi="Times New Roman"/>
          <w:sz w:val="26"/>
          <w:szCs w:val="26"/>
        </w:rPr>
        <w:t xml:space="preserve"> отчетность не публиковала</w:t>
      </w:r>
      <w:r w:rsidR="00C47C2C">
        <w:rPr>
          <w:rFonts w:ascii="Times New Roman" w:hAnsi="Times New Roman"/>
          <w:sz w:val="26"/>
          <w:szCs w:val="26"/>
        </w:rPr>
        <w:t>сь и до его сведения не доводилась</w:t>
      </w:r>
      <w:r w:rsidR="00CC6190">
        <w:rPr>
          <w:rFonts w:ascii="Times New Roman" w:hAnsi="Times New Roman"/>
          <w:sz w:val="26"/>
          <w:szCs w:val="26"/>
        </w:rPr>
        <w:t>,</w:t>
      </w:r>
      <w:r w:rsidR="00E9631C">
        <w:rPr>
          <w:rFonts w:ascii="Times New Roman" w:hAnsi="Times New Roman"/>
          <w:sz w:val="26"/>
          <w:szCs w:val="26"/>
        </w:rPr>
        <w:t xml:space="preserve"> не</w:t>
      </w:r>
      <w:r w:rsidR="004A6885">
        <w:rPr>
          <w:rFonts w:ascii="Times New Roman" w:hAnsi="Times New Roman"/>
          <w:sz w:val="26"/>
          <w:szCs w:val="26"/>
        </w:rPr>
        <w:t xml:space="preserve"> </w:t>
      </w:r>
      <w:r w:rsidR="00E9631C">
        <w:rPr>
          <w:rFonts w:ascii="Times New Roman" w:hAnsi="Times New Roman"/>
          <w:sz w:val="26"/>
          <w:szCs w:val="26"/>
        </w:rPr>
        <w:t>исключает его о</w:t>
      </w:r>
      <w:r w:rsidR="004A6885">
        <w:rPr>
          <w:rFonts w:ascii="Times New Roman" w:hAnsi="Times New Roman"/>
          <w:sz w:val="26"/>
          <w:szCs w:val="26"/>
        </w:rPr>
        <w:t>б</w:t>
      </w:r>
      <w:r w:rsidR="00E9631C">
        <w:rPr>
          <w:rFonts w:ascii="Times New Roman" w:hAnsi="Times New Roman"/>
          <w:sz w:val="26"/>
          <w:szCs w:val="26"/>
        </w:rPr>
        <w:t>язанн</w:t>
      </w:r>
      <w:r w:rsidR="004A6885">
        <w:rPr>
          <w:rFonts w:ascii="Times New Roman" w:hAnsi="Times New Roman"/>
          <w:sz w:val="26"/>
          <w:szCs w:val="26"/>
        </w:rPr>
        <w:t>ости</w:t>
      </w:r>
      <w:r w:rsidR="00E9631C">
        <w:rPr>
          <w:rFonts w:ascii="Times New Roman" w:hAnsi="Times New Roman"/>
          <w:sz w:val="26"/>
          <w:szCs w:val="26"/>
        </w:rPr>
        <w:t xml:space="preserve"> по оплате </w:t>
      </w:r>
      <w:r w:rsidR="00CC6190">
        <w:rPr>
          <w:rFonts w:ascii="Times New Roman" w:hAnsi="Times New Roman"/>
          <w:sz w:val="26"/>
          <w:szCs w:val="26"/>
        </w:rPr>
        <w:t>е</w:t>
      </w:r>
      <w:r w:rsidR="00E67AE1">
        <w:rPr>
          <w:rFonts w:ascii="Times New Roman" w:hAnsi="Times New Roman"/>
          <w:sz w:val="26"/>
          <w:szCs w:val="26"/>
        </w:rPr>
        <w:t>ж</w:t>
      </w:r>
      <w:r w:rsidR="00CC6190">
        <w:rPr>
          <w:rFonts w:ascii="Times New Roman" w:hAnsi="Times New Roman"/>
          <w:sz w:val="26"/>
          <w:szCs w:val="26"/>
        </w:rPr>
        <w:t>емес</w:t>
      </w:r>
      <w:r w:rsidR="0010782A">
        <w:rPr>
          <w:rFonts w:ascii="Times New Roman" w:hAnsi="Times New Roman"/>
          <w:sz w:val="26"/>
          <w:szCs w:val="26"/>
        </w:rPr>
        <w:t>я</w:t>
      </w:r>
      <w:r w:rsidR="00CC6190">
        <w:rPr>
          <w:rFonts w:ascii="Times New Roman" w:hAnsi="Times New Roman"/>
          <w:sz w:val="26"/>
          <w:szCs w:val="26"/>
        </w:rPr>
        <w:t xml:space="preserve">чного платежа, </w:t>
      </w:r>
      <w:r w:rsidR="00E67AE1">
        <w:rPr>
          <w:rFonts w:ascii="Times New Roman" w:hAnsi="Times New Roman"/>
          <w:sz w:val="26"/>
          <w:szCs w:val="26"/>
        </w:rPr>
        <w:t xml:space="preserve">до 10 го числа последующего месяца, </w:t>
      </w:r>
      <w:r w:rsidR="004A6885">
        <w:rPr>
          <w:rFonts w:ascii="Times New Roman" w:hAnsi="Times New Roman"/>
          <w:sz w:val="26"/>
          <w:szCs w:val="26"/>
        </w:rPr>
        <w:t>согласно установленного тарифа</w:t>
      </w:r>
      <w:r w:rsidR="00E9631C">
        <w:rPr>
          <w:rFonts w:ascii="Times New Roman" w:hAnsi="Times New Roman"/>
          <w:sz w:val="26"/>
          <w:szCs w:val="26"/>
        </w:rPr>
        <w:t>.</w:t>
      </w:r>
      <w:r w:rsidR="00801606">
        <w:rPr>
          <w:rFonts w:ascii="Times New Roman" w:hAnsi="Times New Roman"/>
          <w:sz w:val="26"/>
          <w:szCs w:val="26"/>
        </w:rPr>
        <w:t xml:space="preserve"> </w:t>
      </w:r>
      <w:r w:rsidR="004D5799">
        <w:rPr>
          <w:rFonts w:ascii="Times New Roman" w:hAnsi="Times New Roman"/>
          <w:sz w:val="26"/>
          <w:szCs w:val="26"/>
        </w:rPr>
        <w:t>Ответчиком</w:t>
      </w:r>
      <w:r w:rsidR="00C47C2C">
        <w:rPr>
          <w:rFonts w:ascii="Times New Roman" w:hAnsi="Times New Roman"/>
          <w:sz w:val="26"/>
          <w:szCs w:val="26"/>
        </w:rPr>
        <w:t xml:space="preserve"> размер тарифа не оспаривался, </w:t>
      </w:r>
      <w:r w:rsidR="004D5799">
        <w:rPr>
          <w:rFonts w:ascii="Times New Roman" w:hAnsi="Times New Roman"/>
          <w:sz w:val="26"/>
          <w:szCs w:val="26"/>
        </w:rPr>
        <w:t xml:space="preserve">общее </w:t>
      </w:r>
      <w:r w:rsidR="00C47C2C">
        <w:rPr>
          <w:rFonts w:ascii="Times New Roman" w:hAnsi="Times New Roman"/>
          <w:sz w:val="26"/>
          <w:szCs w:val="26"/>
        </w:rPr>
        <w:t>со</w:t>
      </w:r>
      <w:r w:rsidR="004D5799">
        <w:rPr>
          <w:rFonts w:ascii="Times New Roman" w:hAnsi="Times New Roman"/>
          <w:sz w:val="26"/>
          <w:szCs w:val="26"/>
        </w:rPr>
        <w:t>б</w:t>
      </w:r>
      <w:r w:rsidR="00C47C2C">
        <w:rPr>
          <w:rFonts w:ascii="Times New Roman" w:hAnsi="Times New Roman"/>
          <w:sz w:val="26"/>
          <w:szCs w:val="26"/>
        </w:rPr>
        <w:t>рание относительно выбора иного спос</w:t>
      </w:r>
      <w:r w:rsidR="004D5799">
        <w:rPr>
          <w:rFonts w:ascii="Times New Roman" w:hAnsi="Times New Roman"/>
          <w:sz w:val="26"/>
          <w:szCs w:val="26"/>
        </w:rPr>
        <w:t xml:space="preserve">оба управления не </w:t>
      </w:r>
      <w:r w:rsidR="009C4557">
        <w:rPr>
          <w:rFonts w:ascii="Times New Roman" w:hAnsi="Times New Roman"/>
          <w:sz w:val="26"/>
          <w:szCs w:val="26"/>
        </w:rPr>
        <w:t>инициировалась</w:t>
      </w:r>
      <w:r w:rsidR="004D5799">
        <w:rPr>
          <w:rFonts w:ascii="Times New Roman" w:hAnsi="Times New Roman"/>
          <w:sz w:val="26"/>
          <w:szCs w:val="26"/>
        </w:rPr>
        <w:t xml:space="preserve">. </w:t>
      </w:r>
      <w:r w:rsidR="00801606">
        <w:rPr>
          <w:rFonts w:ascii="Times New Roman" w:hAnsi="Times New Roman"/>
          <w:sz w:val="26"/>
          <w:szCs w:val="26"/>
        </w:rPr>
        <w:t>То</w:t>
      </w:r>
      <w:r w:rsidR="003654B5">
        <w:rPr>
          <w:rFonts w:ascii="Times New Roman" w:hAnsi="Times New Roman"/>
          <w:sz w:val="26"/>
          <w:szCs w:val="26"/>
        </w:rPr>
        <w:t>г</w:t>
      </w:r>
      <w:r w:rsidR="00801606">
        <w:rPr>
          <w:rFonts w:ascii="Times New Roman" w:hAnsi="Times New Roman"/>
          <w:sz w:val="26"/>
          <w:szCs w:val="26"/>
        </w:rPr>
        <w:t xml:space="preserve">да как </w:t>
      </w:r>
      <w:r w:rsidR="009C4557">
        <w:rPr>
          <w:rFonts w:ascii="Times New Roman" w:hAnsi="Times New Roman"/>
          <w:sz w:val="26"/>
          <w:szCs w:val="26"/>
        </w:rPr>
        <w:t xml:space="preserve">не </w:t>
      </w:r>
      <w:r w:rsidR="00801606">
        <w:rPr>
          <w:rFonts w:ascii="Times New Roman" w:hAnsi="Times New Roman"/>
          <w:sz w:val="26"/>
          <w:szCs w:val="26"/>
        </w:rPr>
        <w:t>ока</w:t>
      </w:r>
      <w:r w:rsidR="009C4557">
        <w:rPr>
          <w:rFonts w:ascii="Times New Roman" w:hAnsi="Times New Roman"/>
          <w:sz w:val="26"/>
          <w:szCs w:val="26"/>
        </w:rPr>
        <w:t>з</w:t>
      </w:r>
      <w:r w:rsidR="00801606">
        <w:rPr>
          <w:rFonts w:ascii="Times New Roman" w:hAnsi="Times New Roman"/>
          <w:sz w:val="26"/>
          <w:szCs w:val="26"/>
        </w:rPr>
        <w:t>а</w:t>
      </w:r>
      <w:r w:rsidR="009C4557">
        <w:rPr>
          <w:rFonts w:ascii="Times New Roman" w:hAnsi="Times New Roman"/>
          <w:sz w:val="26"/>
          <w:szCs w:val="26"/>
        </w:rPr>
        <w:t>ние</w:t>
      </w:r>
      <w:r w:rsidR="00CC6190">
        <w:rPr>
          <w:rFonts w:ascii="Times New Roman" w:hAnsi="Times New Roman"/>
          <w:sz w:val="26"/>
          <w:szCs w:val="26"/>
        </w:rPr>
        <w:t>,</w:t>
      </w:r>
      <w:r w:rsidR="009C4557">
        <w:rPr>
          <w:rFonts w:ascii="Times New Roman" w:hAnsi="Times New Roman"/>
          <w:sz w:val="26"/>
          <w:szCs w:val="26"/>
        </w:rPr>
        <w:t xml:space="preserve"> </w:t>
      </w:r>
      <w:r w:rsidR="00801606">
        <w:rPr>
          <w:rFonts w:ascii="Times New Roman" w:hAnsi="Times New Roman"/>
          <w:sz w:val="26"/>
          <w:szCs w:val="26"/>
        </w:rPr>
        <w:t>той либо иной услуги пр</w:t>
      </w:r>
      <w:r w:rsidR="009C4557">
        <w:rPr>
          <w:rFonts w:ascii="Times New Roman" w:hAnsi="Times New Roman"/>
          <w:sz w:val="26"/>
          <w:szCs w:val="26"/>
        </w:rPr>
        <w:t xml:space="preserve">иводит </w:t>
      </w:r>
      <w:r w:rsidR="00801606">
        <w:rPr>
          <w:rFonts w:ascii="Times New Roman" w:hAnsi="Times New Roman"/>
          <w:sz w:val="26"/>
          <w:szCs w:val="26"/>
        </w:rPr>
        <w:t xml:space="preserve">к </w:t>
      </w:r>
      <w:r w:rsidR="009C4557">
        <w:rPr>
          <w:rFonts w:ascii="Times New Roman" w:hAnsi="Times New Roman"/>
          <w:sz w:val="26"/>
          <w:szCs w:val="26"/>
        </w:rPr>
        <w:t xml:space="preserve">возможности снижения </w:t>
      </w:r>
      <w:r w:rsidR="00801606">
        <w:rPr>
          <w:rFonts w:ascii="Times New Roman" w:hAnsi="Times New Roman"/>
          <w:sz w:val="26"/>
          <w:szCs w:val="26"/>
        </w:rPr>
        <w:t xml:space="preserve">тарифа, либо </w:t>
      </w:r>
      <w:r w:rsidR="00067DE0">
        <w:rPr>
          <w:rFonts w:ascii="Times New Roman" w:hAnsi="Times New Roman"/>
          <w:sz w:val="26"/>
          <w:szCs w:val="26"/>
        </w:rPr>
        <w:t>возможност</w:t>
      </w:r>
      <w:r w:rsidR="009C4557">
        <w:rPr>
          <w:rFonts w:ascii="Times New Roman" w:hAnsi="Times New Roman"/>
          <w:sz w:val="26"/>
          <w:szCs w:val="26"/>
        </w:rPr>
        <w:t>и</w:t>
      </w:r>
      <w:r w:rsidR="00067DE0">
        <w:rPr>
          <w:rFonts w:ascii="Times New Roman" w:hAnsi="Times New Roman"/>
          <w:sz w:val="26"/>
          <w:szCs w:val="26"/>
        </w:rPr>
        <w:t>, обязать упр</w:t>
      </w:r>
      <w:r w:rsidR="009C4557">
        <w:rPr>
          <w:rFonts w:ascii="Times New Roman" w:hAnsi="Times New Roman"/>
          <w:sz w:val="26"/>
          <w:szCs w:val="26"/>
        </w:rPr>
        <w:t>а</w:t>
      </w:r>
      <w:r w:rsidR="00067DE0">
        <w:rPr>
          <w:rFonts w:ascii="Times New Roman" w:hAnsi="Times New Roman"/>
          <w:sz w:val="26"/>
          <w:szCs w:val="26"/>
        </w:rPr>
        <w:t>вл</w:t>
      </w:r>
      <w:r w:rsidR="009C4557">
        <w:rPr>
          <w:rFonts w:ascii="Times New Roman" w:hAnsi="Times New Roman"/>
          <w:sz w:val="26"/>
          <w:szCs w:val="26"/>
        </w:rPr>
        <w:t>я</w:t>
      </w:r>
      <w:r w:rsidR="00067DE0">
        <w:rPr>
          <w:rFonts w:ascii="Times New Roman" w:hAnsi="Times New Roman"/>
          <w:sz w:val="26"/>
          <w:szCs w:val="26"/>
        </w:rPr>
        <w:t>ющую ор</w:t>
      </w:r>
      <w:r w:rsidR="009C4557">
        <w:rPr>
          <w:rFonts w:ascii="Times New Roman" w:hAnsi="Times New Roman"/>
          <w:sz w:val="26"/>
          <w:szCs w:val="26"/>
        </w:rPr>
        <w:t>г</w:t>
      </w:r>
      <w:r w:rsidR="00067DE0">
        <w:rPr>
          <w:rFonts w:ascii="Times New Roman" w:hAnsi="Times New Roman"/>
          <w:sz w:val="26"/>
          <w:szCs w:val="26"/>
        </w:rPr>
        <w:t>ан</w:t>
      </w:r>
      <w:r w:rsidR="009C4557">
        <w:rPr>
          <w:rFonts w:ascii="Times New Roman" w:hAnsi="Times New Roman"/>
          <w:sz w:val="26"/>
          <w:szCs w:val="26"/>
        </w:rPr>
        <w:t xml:space="preserve">изацию </w:t>
      </w:r>
      <w:r w:rsidR="000003DE">
        <w:rPr>
          <w:rFonts w:ascii="Times New Roman" w:hAnsi="Times New Roman"/>
          <w:sz w:val="26"/>
          <w:szCs w:val="26"/>
        </w:rPr>
        <w:t>в</w:t>
      </w:r>
      <w:r w:rsidR="00067DE0">
        <w:rPr>
          <w:rFonts w:ascii="Times New Roman" w:hAnsi="Times New Roman"/>
          <w:sz w:val="26"/>
          <w:szCs w:val="26"/>
        </w:rPr>
        <w:t>ы</w:t>
      </w:r>
      <w:r w:rsidR="000003DE">
        <w:rPr>
          <w:rFonts w:ascii="Times New Roman" w:hAnsi="Times New Roman"/>
          <w:sz w:val="26"/>
          <w:szCs w:val="26"/>
        </w:rPr>
        <w:t>п</w:t>
      </w:r>
      <w:r w:rsidR="00067DE0">
        <w:rPr>
          <w:rFonts w:ascii="Times New Roman" w:hAnsi="Times New Roman"/>
          <w:sz w:val="26"/>
          <w:szCs w:val="26"/>
        </w:rPr>
        <w:t>о</w:t>
      </w:r>
      <w:r w:rsidR="000003DE">
        <w:rPr>
          <w:rFonts w:ascii="Times New Roman" w:hAnsi="Times New Roman"/>
          <w:sz w:val="26"/>
          <w:szCs w:val="26"/>
        </w:rPr>
        <w:t>л</w:t>
      </w:r>
      <w:r w:rsidR="00067DE0">
        <w:rPr>
          <w:rFonts w:ascii="Times New Roman" w:hAnsi="Times New Roman"/>
          <w:sz w:val="26"/>
          <w:szCs w:val="26"/>
        </w:rPr>
        <w:t>нить ту либо иную услугу, либо взыскат</w:t>
      </w:r>
      <w:r w:rsidR="000003DE">
        <w:rPr>
          <w:rFonts w:ascii="Times New Roman" w:hAnsi="Times New Roman"/>
          <w:sz w:val="26"/>
          <w:szCs w:val="26"/>
        </w:rPr>
        <w:t>ь</w:t>
      </w:r>
      <w:r w:rsidR="00067DE0">
        <w:rPr>
          <w:rFonts w:ascii="Times New Roman" w:hAnsi="Times New Roman"/>
          <w:sz w:val="26"/>
          <w:szCs w:val="26"/>
        </w:rPr>
        <w:t xml:space="preserve"> оплаченные ден</w:t>
      </w:r>
      <w:r w:rsidR="000003DE">
        <w:rPr>
          <w:rFonts w:ascii="Times New Roman" w:hAnsi="Times New Roman"/>
          <w:sz w:val="26"/>
          <w:szCs w:val="26"/>
        </w:rPr>
        <w:t>е</w:t>
      </w:r>
      <w:r w:rsidR="00067DE0">
        <w:rPr>
          <w:rFonts w:ascii="Times New Roman" w:hAnsi="Times New Roman"/>
          <w:sz w:val="26"/>
          <w:szCs w:val="26"/>
        </w:rPr>
        <w:t>жные ср</w:t>
      </w:r>
      <w:r w:rsidR="000003DE">
        <w:rPr>
          <w:rFonts w:ascii="Times New Roman" w:hAnsi="Times New Roman"/>
          <w:sz w:val="26"/>
          <w:szCs w:val="26"/>
        </w:rPr>
        <w:t>ед</w:t>
      </w:r>
      <w:r w:rsidR="00067DE0">
        <w:rPr>
          <w:rFonts w:ascii="Times New Roman" w:hAnsi="Times New Roman"/>
          <w:sz w:val="26"/>
          <w:szCs w:val="26"/>
        </w:rPr>
        <w:t>ства за не</w:t>
      </w:r>
      <w:r w:rsidR="000003DE">
        <w:rPr>
          <w:rFonts w:ascii="Times New Roman" w:hAnsi="Times New Roman"/>
          <w:sz w:val="26"/>
          <w:szCs w:val="26"/>
        </w:rPr>
        <w:t>о</w:t>
      </w:r>
      <w:r w:rsidR="00067DE0">
        <w:rPr>
          <w:rFonts w:ascii="Times New Roman" w:hAnsi="Times New Roman"/>
          <w:sz w:val="26"/>
          <w:szCs w:val="26"/>
        </w:rPr>
        <w:t>казанную услугу</w:t>
      </w:r>
      <w:r w:rsidR="00513934">
        <w:rPr>
          <w:rFonts w:ascii="Times New Roman" w:hAnsi="Times New Roman"/>
          <w:sz w:val="26"/>
          <w:szCs w:val="26"/>
        </w:rPr>
        <w:t>.</w:t>
      </w:r>
      <w:r w:rsidR="00FE0070">
        <w:rPr>
          <w:rFonts w:ascii="Times New Roman" w:hAnsi="Times New Roman"/>
          <w:sz w:val="26"/>
          <w:szCs w:val="26"/>
        </w:rPr>
        <w:t xml:space="preserve"> При </w:t>
      </w:r>
      <w:r w:rsidR="000003DE">
        <w:rPr>
          <w:rFonts w:ascii="Times New Roman" w:hAnsi="Times New Roman"/>
          <w:sz w:val="26"/>
          <w:szCs w:val="26"/>
        </w:rPr>
        <w:t>э</w:t>
      </w:r>
      <w:r w:rsidR="00FE0070">
        <w:rPr>
          <w:rFonts w:ascii="Times New Roman" w:hAnsi="Times New Roman"/>
          <w:sz w:val="26"/>
          <w:szCs w:val="26"/>
        </w:rPr>
        <w:t xml:space="preserve">том, </w:t>
      </w:r>
      <w:r w:rsidR="000003DE">
        <w:rPr>
          <w:rFonts w:ascii="Times New Roman" w:hAnsi="Times New Roman"/>
          <w:sz w:val="26"/>
          <w:szCs w:val="26"/>
        </w:rPr>
        <w:t>к</w:t>
      </w:r>
      <w:r w:rsidR="00FE0070">
        <w:rPr>
          <w:rFonts w:ascii="Times New Roman" w:hAnsi="Times New Roman"/>
          <w:sz w:val="26"/>
          <w:szCs w:val="26"/>
        </w:rPr>
        <w:t>ак ви</w:t>
      </w:r>
      <w:r w:rsidR="000003DE">
        <w:rPr>
          <w:rFonts w:ascii="Times New Roman" w:hAnsi="Times New Roman"/>
          <w:sz w:val="26"/>
          <w:szCs w:val="26"/>
        </w:rPr>
        <w:t xml:space="preserve">дно </w:t>
      </w:r>
      <w:r w:rsidR="00FE0070">
        <w:rPr>
          <w:rFonts w:ascii="Times New Roman" w:hAnsi="Times New Roman"/>
          <w:sz w:val="26"/>
          <w:szCs w:val="26"/>
        </w:rPr>
        <w:t>из расчет</w:t>
      </w:r>
      <w:r w:rsidR="00CC6190">
        <w:rPr>
          <w:rFonts w:ascii="Times New Roman" w:hAnsi="Times New Roman"/>
          <w:sz w:val="26"/>
          <w:szCs w:val="26"/>
        </w:rPr>
        <w:t>а</w:t>
      </w:r>
      <w:r w:rsidR="00FE0070">
        <w:rPr>
          <w:rFonts w:ascii="Times New Roman" w:hAnsi="Times New Roman"/>
          <w:sz w:val="26"/>
          <w:szCs w:val="26"/>
        </w:rPr>
        <w:t xml:space="preserve"> з</w:t>
      </w:r>
      <w:r w:rsidR="000003DE">
        <w:rPr>
          <w:rFonts w:ascii="Times New Roman" w:hAnsi="Times New Roman"/>
          <w:sz w:val="26"/>
          <w:szCs w:val="26"/>
        </w:rPr>
        <w:t>а</w:t>
      </w:r>
      <w:r w:rsidR="00FE0070">
        <w:rPr>
          <w:rFonts w:ascii="Times New Roman" w:hAnsi="Times New Roman"/>
          <w:sz w:val="26"/>
          <w:szCs w:val="26"/>
        </w:rPr>
        <w:t>д</w:t>
      </w:r>
      <w:r w:rsidR="000003DE">
        <w:rPr>
          <w:rFonts w:ascii="Times New Roman" w:hAnsi="Times New Roman"/>
          <w:sz w:val="26"/>
          <w:szCs w:val="26"/>
        </w:rPr>
        <w:t>ол</w:t>
      </w:r>
      <w:r w:rsidR="00FE0070">
        <w:rPr>
          <w:rFonts w:ascii="Times New Roman" w:hAnsi="Times New Roman"/>
          <w:sz w:val="26"/>
          <w:szCs w:val="26"/>
        </w:rPr>
        <w:t>же</w:t>
      </w:r>
      <w:r w:rsidR="000003DE">
        <w:rPr>
          <w:rFonts w:ascii="Times New Roman" w:hAnsi="Times New Roman"/>
          <w:sz w:val="26"/>
          <w:szCs w:val="26"/>
        </w:rPr>
        <w:t>н</w:t>
      </w:r>
      <w:r w:rsidR="00FE0070">
        <w:rPr>
          <w:rFonts w:ascii="Times New Roman" w:hAnsi="Times New Roman"/>
          <w:sz w:val="26"/>
          <w:szCs w:val="26"/>
        </w:rPr>
        <w:t>ности, от</w:t>
      </w:r>
      <w:r w:rsidR="000003DE">
        <w:rPr>
          <w:rFonts w:ascii="Times New Roman" w:hAnsi="Times New Roman"/>
          <w:sz w:val="26"/>
          <w:szCs w:val="26"/>
        </w:rPr>
        <w:t xml:space="preserve">ветчик </w:t>
      </w:r>
      <w:r w:rsidR="00FE0070">
        <w:rPr>
          <w:rFonts w:ascii="Times New Roman" w:hAnsi="Times New Roman"/>
          <w:sz w:val="26"/>
          <w:szCs w:val="26"/>
        </w:rPr>
        <w:t xml:space="preserve">стабильно не производит </w:t>
      </w:r>
      <w:r w:rsidR="00513934">
        <w:rPr>
          <w:rFonts w:ascii="Times New Roman" w:hAnsi="Times New Roman"/>
          <w:sz w:val="26"/>
          <w:szCs w:val="26"/>
        </w:rPr>
        <w:t>оплату услуг</w:t>
      </w:r>
      <w:r w:rsidR="00FE0070">
        <w:rPr>
          <w:rFonts w:ascii="Times New Roman" w:hAnsi="Times New Roman"/>
          <w:sz w:val="26"/>
          <w:szCs w:val="26"/>
        </w:rPr>
        <w:t xml:space="preserve"> с 2015 года</w:t>
      </w:r>
      <w:r w:rsidR="00513934">
        <w:rPr>
          <w:rFonts w:ascii="Times New Roman" w:hAnsi="Times New Roman"/>
          <w:sz w:val="26"/>
          <w:szCs w:val="26"/>
        </w:rPr>
        <w:t xml:space="preserve">, что сам не оспаривал в судебном заседании. </w:t>
      </w:r>
    </w:p>
    <w:p w:rsidR="00535D02" w:rsidRPr="00AE3FCA" w:rsidP="00535D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6"/>
          <w:szCs w:val="26"/>
        </w:rPr>
        <w:t>Такое пове</w:t>
      </w:r>
      <w:r w:rsidR="00CD31E7"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 xml:space="preserve">ение </w:t>
      </w:r>
      <w:r w:rsidR="001F286E">
        <w:rPr>
          <w:rFonts w:ascii="Times New Roman" w:hAnsi="Times New Roman"/>
          <w:sz w:val="26"/>
          <w:szCs w:val="26"/>
        </w:rPr>
        <w:t>ответчика</w:t>
      </w:r>
      <w:r>
        <w:rPr>
          <w:rFonts w:ascii="Times New Roman" w:hAnsi="Times New Roman"/>
          <w:sz w:val="26"/>
          <w:szCs w:val="26"/>
        </w:rPr>
        <w:t xml:space="preserve"> </w:t>
      </w:r>
      <w:r w:rsidR="001F286E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>у</w:t>
      </w:r>
      <w:r w:rsidR="001F286E"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 xml:space="preserve"> рас</w:t>
      </w:r>
      <w:r w:rsidR="001F286E">
        <w:rPr>
          <w:rFonts w:ascii="Times New Roman" w:hAnsi="Times New Roman"/>
          <w:sz w:val="26"/>
          <w:szCs w:val="26"/>
        </w:rPr>
        <w:t>ц</w:t>
      </w:r>
      <w:r>
        <w:rPr>
          <w:rFonts w:ascii="Times New Roman" w:hAnsi="Times New Roman"/>
          <w:sz w:val="26"/>
          <w:szCs w:val="26"/>
        </w:rPr>
        <w:t>енивает</w:t>
      </w:r>
      <w:r w:rsidR="001E2ABD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как </w:t>
      </w:r>
      <w:r w:rsidR="001F286E">
        <w:rPr>
          <w:rFonts w:ascii="Times New Roman" w:hAnsi="Times New Roman"/>
          <w:sz w:val="26"/>
          <w:szCs w:val="26"/>
        </w:rPr>
        <w:t>недобросовестное</w:t>
      </w:r>
      <w:r w:rsidR="001E2ABD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1F286E">
        <w:rPr>
          <w:rFonts w:ascii="Times New Roman" w:hAnsi="Times New Roman"/>
          <w:sz w:val="26"/>
          <w:szCs w:val="26"/>
        </w:rPr>
        <w:t>относительно</w:t>
      </w:r>
      <w:r>
        <w:rPr>
          <w:rFonts w:ascii="Times New Roman" w:hAnsi="Times New Roman"/>
          <w:sz w:val="26"/>
          <w:szCs w:val="26"/>
        </w:rPr>
        <w:t xml:space="preserve"> его о</w:t>
      </w:r>
      <w:r w:rsidR="001F286E">
        <w:rPr>
          <w:rFonts w:ascii="Times New Roman" w:hAnsi="Times New Roman"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я</w:t>
      </w:r>
      <w:r w:rsidR="001F286E"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</w:rPr>
        <w:t>ан</w:t>
      </w:r>
      <w:r w:rsidR="001F286E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ости произво</w:t>
      </w:r>
      <w:r w:rsidR="001F286E"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ить опл</w:t>
      </w:r>
      <w:r w:rsidR="001F286E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ту за соде</w:t>
      </w:r>
      <w:r w:rsidR="001F286E">
        <w:rPr>
          <w:rFonts w:ascii="Times New Roman" w:hAnsi="Times New Roman"/>
          <w:sz w:val="26"/>
          <w:szCs w:val="26"/>
        </w:rPr>
        <w:t xml:space="preserve">ржание </w:t>
      </w:r>
      <w:r w:rsidR="0041122C">
        <w:rPr>
          <w:rFonts w:ascii="Times New Roman" w:hAnsi="Times New Roman"/>
          <w:sz w:val="26"/>
          <w:szCs w:val="26"/>
        </w:rPr>
        <w:t xml:space="preserve">общего </w:t>
      </w:r>
      <w:r>
        <w:rPr>
          <w:rFonts w:ascii="Times New Roman" w:hAnsi="Times New Roman"/>
          <w:sz w:val="26"/>
          <w:szCs w:val="26"/>
        </w:rPr>
        <w:t>и</w:t>
      </w:r>
      <w:r w:rsidR="0041122C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уществу в в</w:t>
      </w:r>
      <w:r w:rsidR="0041122C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ду наличия у него собственност</w:t>
      </w:r>
      <w:r w:rsidR="0041122C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в многокварт</w:t>
      </w:r>
      <w:r w:rsidR="0041122C">
        <w:rPr>
          <w:rFonts w:ascii="Times New Roman" w:hAnsi="Times New Roman"/>
          <w:sz w:val="26"/>
          <w:szCs w:val="26"/>
        </w:rPr>
        <w:t xml:space="preserve">ирном </w:t>
      </w:r>
      <w:r>
        <w:rPr>
          <w:rFonts w:ascii="Times New Roman" w:hAnsi="Times New Roman"/>
          <w:sz w:val="26"/>
          <w:szCs w:val="26"/>
        </w:rPr>
        <w:t>доме</w:t>
      </w:r>
      <w:r w:rsidR="00513934">
        <w:rPr>
          <w:rFonts w:ascii="Times New Roman" w:hAnsi="Times New Roman"/>
          <w:sz w:val="26"/>
          <w:szCs w:val="26"/>
        </w:rPr>
        <w:t>. П</w:t>
      </w:r>
      <w:r>
        <w:rPr>
          <w:rFonts w:ascii="Times New Roman" w:hAnsi="Times New Roman"/>
          <w:sz w:val="26"/>
          <w:szCs w:val="26"/>
        </w:rPr>
        <w:t>ри этом, если отв</w:t>
      </w:r>
      <w:r w:rsidR="0041122C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тчик действительно считает, что </w:t>
      </w:r>
      <w:r w:rsidR="0041122C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>пр</w:t>
      </w:r>
      <w:r w:rsidR="0041122C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в</w:t>
      </w:r>
      <w:r w:rsidR="0041122C">
        <w:rPr>
          <w:rFonts w:ascii="Times New Roman" w:hAnsi="Times New Roman"/>
          <w:sz w:val="26"/>
          <w:szCs w:val="26"/>
        </w:rPr>
        <w:t>ля</w:t>
      </w:r>
      <w:r w:rsidR="00A07CAE">
        <w:rPr>
          <w:rFonts w:ascii="Times New Roman" w:hAnsi="Times New Roman"/>
          <w:sz w:val="26"/>
          <w:szCs w:val="26"/>
        </w:rPr>
        <w:t>ю</w:t>
      </w:r>
      <w:r>
        <w:rPr>
          <w:rFonts w:ascii="Times New Roman" w:hAnsi="Times New Roman"/>
          <w:sz w:val="26"/>
          <w:szCs w:val="26"/>
        </w:rPr>
        <w:t xml:space="preserve">щая </w:t>
      </w:r>
      <w:r w:rsidR="00191ECD">
        <w:rPr>
          <w:rFonts w:ascii="Times New Roman" w:hAnsi="Times New Roman"/>
          <w:sz w:val="26"/>
          <w:szCs w:val="26"/>
        </w:rPr>
        <w:t xml:space="preserve">организация </w:t>
      </w:r>
      <w:r>
        <w:rPr>
          <w:rFonts w:ascii="Times New Roman" w:hAnsi="Times New Roman"/>
          <w:sz w:val="26"/>
          <w:szCs w:val="26"/>
        </w:rPr>
        <w:t>не выполняет все взятые на себ</w:t>
      </w:r>
      <w:r w:rsidR="00A07CAE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="00A07CAE">
        <w:rPr>
          <w:rFonts w:ascii="Times New Roman" w:hAnsi="Times New Roman"/>
          <w:sz w:val="26"/>
          <w:szCs w:val="26"/>
        </w:rPr>
        <w:t>обязательства</w:t>
      </w:r>
      <w:r>
        <w:rPr>
          <w:rFonts w:ascii="Times New Roman" w:hAnsi="Times New Roman"/>
          <w:sz w:val="26"/>
          <w:szCs w:val="26"/>
        </w:rPr>
        <w:t xml:space="preserve"> за весь спо</w:t>
      </w:r>
      <w:r w:rsidR="00A07CAE">
        <w:rPr>
          <w:rFonts w:ascii="Times New Roman" w:hAnsi="Times New Roman"/>
          <w:sz w:val="26"/>
          <w:szCs w:val="26"/>
        </w:rPr>
        <w:t>р</w:t>
      </w:r>
      <w:r>
        <w:rPr>
          <w:rFonts w:ascii="Times New Roman" w:hAnsi="Times New Roman"/>
          <w:sz w:val="26"/>
          <w:szCs w:val="26"/>
        </w:rPr>
        <w:t>ный п</w:t>
      </w:r>
      <w:r w:rsidR="00A07CAE">
        <w:rPr>
          <w:rFonts w:ascii="Times New Roman" w:hAnsi="Times New Roman"/>
          <w:sz w:val="26"/>
          <w:szCs w:val="26"/>
        </w:rPr>
        <w:t>ериод</w:t>
      </w:r>
      <w:r>
        <w:rPr>
          <w:rFonts w:ascii="Times New Roman" w:hAnsi="Times New Roman"/>
          <w:sz w:val="26"/>
          <w:szCs w:val="26"/>
        </w:rPr>
        <w:t xml:space="preserve">, </w:t>
      </w:r>
      <w:r w:rsidR="00C27EFF">
        <w:rPr>
          <w:rFonts w:ascii="Times New Roman" w:hAnsi="Times New Roman"/>
          <w:sz w:val="26"/>
          <w:szCs w:val="26"/>
        </w:rPr>
        <w:t xml:space="preserve">а именно с 201 года, </w:t>
      </w:r>
      <w:r w:rsidR="00A07CAE">
        <w:rPr>
          <w:rFonts w:ascii="Times New Roman" w:hAnsi="Times New Roman"/>
          <w:sz w:val="26"/>
          <w:szCs w:val="26"/>
        </w:rPr>
        <w:t xml:space="preserve">так </w:t>
      </w:r>
      <w:r w:rsidR="004C0CCF">
        <w:rPr>
          <w:rFonts w:ascii="Times New Roman" w:hAnsi="Times New Roman"/>
          <w:sz w:val="26"/>
          <w:szCs w:val="26"/>
        </w:rPr>
        <w:t xml:space="preserve">как </w:t>
      </w:r>
      <w:r>
        <w:rPr>
          <w:rFonts w:ascii="Times New Roman" w:hAnsi="Times New Roman"/>
          <w:sz w:val="26"/>
          <w:szCs w:val="26"/>
        </w:rPr>
        <w:t xml:space="preserve">он как </w:t>
      </w:r>
      <w:r w:rsidR="004C0CCF">
        <w:rPr>
          <w:rFonts w:ascii="Times New Roman" w:hAnsi="Times New Roman"/>
          <w:sz w:val="26"/>
          <w:szCs w:val="26"/>
        </w:rPr>
        <w:t xml:space="preserve">фактический </w:t>
      </w:r>
      <w:r>
        <w:rPr>
          <w:rFonts w:ascii="Times New Roman" w:hAnsi="Times New Roman"/>
          <w:sz w:val="26"/>
          <w:szCs w:val="26"/>
        </w:rPr>
        <w:t>потре</w:t>
      </w:r>
      <w:r w:rsidR="004C0CCF">
        <w:rPr>
          <w:rFonts w:ascii="Times New Roman" w:hAnsi="Times New Roman"/>
          <w:sz w:val="26"/>
          <w:szCs w:val="26"/>
        </w:rPr>
        <w:t xml:space="preserve">битель </w:t>
      </w:r>
      <w:r>
        <w:rPr>
          <w:rFonts w:ascii="Times New Roman" w:hAnsi="Times New Roman"/>
          <w:sz w:val="26"/>
          <w:szCs w:val="26"/>
        </w:rPr>
        <w:t xml:space="preserve">ее услуг вправе </w:t>
      </w:r>
      <w:r w:rsidR="00625A3A">
        <w:rPr>
          <w:rFonts w:ascii="Times New Roman" w:hAnsi="Times New Roman"/>
          <w:sz w:val="26"/>
          <w:szCs w:val="26"/>
        </w:rPr>
        <w:t>восстановить свое нару</w:t>
      </w:r>
      <w:r w:rsidR="004C0CCF">
        <w:rPr>
          <w:rFonts w:ascii="Times New Roman" w:hAnsi="Times New Roman"/>
          <w:sz w:val="26"/>
          <w:szCs w:val="26"/>
        </w:rPr>
        <w:t>ш</w:t>
      </w:r>
      <w:r w:rsidR="00625A3A">
        <w:rPr>
          <w:rFonts w:ascii="Times New Roman" w:hAnsi="Times New Roman"/>
          <w:sz w:val="26"/>
          <w:szCs w:val="26"/>
        </w:rPr>
        <w:t xml:space="preserve">енное право, с учетом преференций, которым </w:t>
      </w:r>
      <w:r w:rsidR="004C0CCF">
        <w:rPr>
          <w:rFonts w:ascii="Times New Roman" w:hAnsi="Times New Roman"/>
          <w:sz w:val="26"/>
          <w:szCs w:val="26"/>
        </w:rPr>
        <w:t xml:space="preserve">законодатель </w:t>
      </w:r>
      <w:r w:rsidR="00625A3A">
        <w:rPr>
          <w:rFonts w:ascii="Times New Roman" w:hAnsi="Times New Roman"/>
          <w:sz w:val="26"/>
          <w:szCs w:val="26"/>
        </w:rPr>
        <w:t>над</w:t>
      </w:r>
      <w:r w:rsidR="004C0CCF">
        <w:rPr>
          <w:rFonts w:ascii="Times New Roman" w:hAnsi="Times New Roman"/>
          <w:sz w:val="26"/>
          <w:szCs w:val="26"/>
        </w:rPr>
        <w:t>е</w:t>
      </w:r>
      <w:r w:rsidR="00625A3A">
        <w:rPr>
          <w:rFonts w:ascii="Times New Roman" w:hAnsi="Times New Roman"/>
          <w:sz w:val="26"/>
          <w:szCs w:val="26"/>
        </w:rPr>
        <w:t>лил потреб</w:t>
      </w:r>
      <w:r w:rsidR="004C0CCF">
        <w:rPr>
          <w:rFonts w:ascii="Times New Roman" w:hAnsi="Times New Roman"/>
          <w:sz w:val="26"/>
          <w:szCs w:val="26"/>
        </w:rPr>
        <w:t>и</w:t>
      </w:r>
      <w:r w:rsidR="00625A3A">
        <w:rPr>
          <w:rFonts w:ascii="Times New Roman" w:hAnsi="Times New Roman"/>
          <w:sz w:val="26"/>
          <w:szCs w:val="26"/>
        </w:rPr>
        <w:t>теля, чье право н</w:t>
      </w:r>
      <w:r w:rsidR="004C0CCF">
        <w:rPr>
          <w:rFonts w:ascii="Times New Roman" w:hAnsi="Times New Roman"/>
          <w:sz w:val="26"/>
          <w:szCs w:val="26"/>
        </w:rPr>
        <w:t>а</w:t>
      </w:r>
      <w:r w:rsidR="00625A3A">
        <w:rPr>
          <w:rFonts w:ascii="Times New Roman" w:hAnsi="Times New Roman"/>
          <w:sz w:val="26"/>
          <w:szCs w:val="26"/>
        </w:rPr>
        <w:t xml:space="preserve">рушено. </w:t>
      </w:r>
      <w:r w:rsidR="00D8103A">
        <w:rPr>
          <w:rFonts w:ascii="Times New Roman" w:hAnsi="Times New Roman"/>
          <w:sz w:val="26"/>
          <w:szCs w:val="26"/>
        </w:rPr>
        <w:t>К</w:t>
      </w:r>
      <w:r w:rsidR="009B15B2">
        <w:rPr>
          <w:rFonts w:ascii="Times New Roman" w:hAnsi="Times New Roman"/>
          <w:sz w:val="26"/>
          <w:szCs w:val="26"/>
        </w:rPr>
        <w:t>аких-</w:t>
      </w:r>
      <w:r w:rsidR="00D8103A">
        <w:rPr>
          <w:rFonts w:ascii="Times New Roman" w:hAnsi="Times New Roman"/>
          <w:sz w:val="26"/>
          <w:szCs w:val="26"/>
        </w:rPr>
        <w:t>либо убе</w:t>
      </w:r>
      <w:r w:rsidR="009B15B2">
        <w:rPr>
          <w:rFonts w:ascii="Times New Roman" w:hAnsi="Times New Roman"/>
          <w:sz w:val="26"/>
          <w:szCs w:val="26"/>
        </w:rPr>
        <w:t>ди</w:t>
      </w:r>
      <w:r w:rsidR="00D8103A">
        <w:rPr>
          <w:rFonts w:ascii="Times New Roman" w:hAnsi="Times New Roman"/>
          <w:sz w:val="26"/>
          <w:szCs w:val="26"/>
        </w:rPr>
        <w:t>тельны</w:t>
      </w:r>
      <w:r w:rsidR="009B15B2">
        <w:rPr>
          <w:rFonts w:ascii="Times New Roman" w:hAnsi="Times New Roman"/>
          <w:sz w:val="26"/>
          <w:szCs w:val="26"/>
        </w:rPr>
        <w:t>х</w:t>
      </w:r>
      <w:r w:rsidR="00D8103A">
        <w:rPr>
          <w:rFonts w:ascii="Times New Roman" w:hAnsi="Times New Roman"/>
          <w:sz w:val="26"/>
          <w:szCs w:val="26"/>
        </w:rPr>
        <w:t xml:space="preserve"> доказательс</w:t>
      </w:r>
      <w:r w:rsidR="009B15B2">
        <w:rPr>
          <w:rFonts w:ascii="Times New Roman" w:hAnsi="Times New Roman"/>
          <w:sz w:val="26"/>
          <w:szCs w:val="26"/>
        </w:rPr>
        <w:t>т</w:t>
      </w:r>
      <w:r w:rsidR="00D8103A">
        <w:rPr>
          <w:rFonts w:ascii="Times New Roman" w:hAnsi="Times New Roman"/>
          <w:sz w:val="26"/>
          <w:szCs w:val="26"/>
        </w:rPr>
        <w:t xml:space="preserve">в того, что </w:t>
      </w:r>
      <w:r w:rsidR="009B15B2">
        <w:rPr>
          <w:rFonts w:ascii="Times New Roman" w:hAnsi="Times New Roman"/>
          <w:sz w:val="26"/>
          <w:szCs w:val="26"/>
        </w:rPr>
        <w:t>управляющая</w:t>
      </w:r>
      <w:r w:rsidR="00D8103A">
        <w:rPr>
          <w:rFonts w:ascii="Times New Roman" w:hAnsi="Times New Roman"/>
          <w:sz w:val="26"/>
          <w:szCs w:val="26"/>
        </w:rPr>
        <w:t xml:space="preserve"> </w:t>
      </w:r>
      <w:r w:rsidR="007146F1">
        <w:rPr>
          <w:rFonts w:ascii="Times New Roman" w:hAnsi="Times New Roman"/>
          <w:sz w:val="26"/>
          <w:szCs w:val="26"/>
        </w:rPr>
        <w:t xml:space="preserve">организация </w:t>
      </w:r>
      <w:r w:rsidR="00D8103A">
        <w:rPr>
          <w:rFonts w:ascii="Times New Roman" w:hAnsi="Times New Roman"/>
          <w:sz w:val="26"/>
          <w:szCs w:val="26"/>
        </w:rPr>
        <w:t xml:space="preserve"> </w:t>
      </w:r>
      <w:r w:rsidR="009B15B2">
        <w:rPr>
          <w:rFonts w:ascii="Times New Roman" w:hAnsi="Times New Roman"/>
          <w:sz w:val="26"/>
          <w:szCs w:val="26"/>
        </w:rPr>
        <w:t xml:space="preserve">столь длительное время </w:t>
      </w:r>
      <w:r w:rsidR="00D8103A">
        <w:rPr>
          <w:rFonts w:ascii="Times New Roman" w:hAnsi="Times New Roman"/>
          <w:sz w:val="26"/>
          <w:szCs w:val="26"/>
        </w:rPr>
        <w:t xml:space="preserve">не </w:t>
      </w:r>
      <w:r w:rsidR="009B15B2">
        <w:rPr>
          <w:rFonts w:ascii="Times New Roman" w:hAnsi="Times New Roman"/>
          <w:sz w:val="26"/>
          <w:szCs w:val="26"/>
        </w:rPr>
        <w:t>оказывает</w:t>
      </w:r>
      <w:r w:rsidR="00D8103A">
        <w:rPr>
          <w:rFonts w:ascii="Times New Roman" w:hAnsi="Times New Roman"/>
          <w:sz w:val="26"/>
          <w:szCs w:val="26"/>
        </w:rPr>
        <w:t xml:space="preserve"> </w:t>
      </w:r>
      <w:r w:rsidR="009B15B2">
        <w:rPr>
          <w:rFonts w:ascii="Times New Roman" w:hAnsi="Times New Roman"/>
          <w:sz w:val="26"/>
          <w:szCs w:val="26"/>
        </w:rPr>
        <w:t>абсолютно всех услуг, в том числе вхо</w:t>
      </w:r>
      <w:r w:rsidR="0069009C">
        <w:rPr>
          <w:rFonts w:ascii="Times New Roman" w:hAnsi="Times New Roman"/>
          <w:sz w:val="26"/>
          <w:szCs w:val="26"/>
        </w:rPr>
        <w:t>дящих</w:t>
      </w:r>
      <w:r w:rsidR="009B15B2">
        <w:rPr>
          <w:rFonts w:ascii="Times New Roman" w:hAnsi="Times New Roman"/>
          <w:sz w:val="26"/>
          <w:szCs w:val="26"/>
        </w:rPr>
        <w:t xml:space="preserve"> в обя</w:t>
      </w:r>
      <w:r w:rsidR="0069009C">
        <w:rPr>
          <w:rFonts w:ascii="Times New Roman" w:hAnsi="Times New Roman"/>
          <w:sz w:val="26"/>
          <w:szCs w:val="26"/>
        </w:rPr>
        <w:t>за</w:t>
      </w:r>
      <w:r w:rsidR="009B15B2">
        <w:rPr>
          <w:rFonts w:ascii="Times New Roman" w:hAnsi="Times New Roman"/>
          <w:sz w:val="26"/>
          <w:szCs w:val="26"/>
        </w:rPr>
        <w:t>тел</w:t>
      </w:r>
      <w:r w:rsidR="0069009C">
        <w:rPr>
          <w:rFonts w:ascii="Times New Roman" w:hAnsi="Times New Roman"/>
          <w:sz w:val="26"/>
          <w:szCs w:val="26"/>
        </w:rPr>
        <w:t>ь</w:t>
      </w:r>
      <w:r w:rsidR="009B15B2">
        <w:rPr>
          <w:rFonts w:ascii="Times New Roman" w:hAnsi="Times New Roman"/>
          <w:sz w:val="26"/>
          <w:szCs w:val="26"/>
        </w:rPr>
        <w:t>ный пере</w:t>
      </w:r>
      <w:r w:rsidR="0069009C">
        <w:rPr>
          <w:rFonts w:ascii="Times New Roman" w:hAnsi="Times New Roman"/>
          <w:sz w:val="26"/>
          <w:szCs w:val="26"/>
        </w:rPr>
        <w:t>ч</w:t>
      </w:r>
      <w:r w:rsidR="009B15B2">
        <w:rPr>
          <w:rFonts w:ascii="Times New Roman" w:hAnsi="Times New Roman"/>
          <w:sz w:val="26"/>
          <w:szCs w:val="26"/>
        </w:rPr>
        <w:t xml:space="preserve">ень, </w:t>
      </w:r>
      <w:r w:rsidR="00D8103A">
        <w:rPr>
          <w:rFonts w:ascii="Times New Roman" w:hAnsi="Times New Roman"/>
          <w:sz w:val="26"/>
          <w:szCs w:val="26"/>
        </w:rPr>
        <w:t>отв</w:t>
      </w:r>
      <w:r w:rsidR="0069009C">
        <w:rPr>
          <w:rFonts w:ascii="Times New Roman" w:hAnsi="Times New Roman"/>
          <w:sz w:val="26"/>
          <w:szCs w:val="26"/>
        </w:rPr>
        <w:t>е</w:t>
      </w:r>
      <w:r w:rsidR="00D8103A">
        <w:rPr>
          <w:rFonts w:ascii="Times New Roman" w:hAnsi="Times New Roman"/>
          <w:sz w:val="26"/>
          <w:szCs w:val="26"/>
        </w:rPr>
        <w:t>тчиком не пр</w:t>
      </w:r>
      <w:r w:rsidR="0069009C">
        <w:rPr>
          <w:rFonts w:ascii="Times New Roman" w:hAnsi="Times New Roman"/>
          <w:sz w:val="26"/>
          <w:szCs w:val="26"/>
        </w:rPr>
        <w:t>е</w:t>
      </w:r>
      <w:r w:rsidR="00D8103A">
        <w:rPr>
          <w:rFonts w:ascii="Times New Roman" w:hAnsi="Times New Roman"/>
          <w:sz w:val="26"/>
          <w:szCs w:val="26"/>
        </w:rPr>
        <w:t>доста</w:t>
      </w:r>
      <w:r w:rsidR="0069009C">
        <w:rPr>
          <w:rFonts w:ascii="Times New Roman" w:hAnsi="Times New Roman"/>
          <w:sz w:val="26"/>
          <w:szCs w:val="26"/>
        </w:rPr>
        <w:t>влено</w:t>
      </w:r>
      <w:r w:rsidR="00D8103A">
        <w:rPr>
          <w:rFonts w:ascii="Times New Roman" w:hAnsi="Times New Roman"/>
          <w:sz w:val="26"/>
          <w:szCs w:val="26"/>
        </w:rPr>
        <w:t xml:space="preserve">. </w:t>
      </w:r>
      <w:r w:rsidR="0069009C">
        <w:rPr>
          <w:rFonts w:ascii="Times New Roman" w:hAnsi="Times New Roman"/>
          <w:sz w:val="26"/>
          <w:szCs w:val="26"/>
        </w:rPr>
        <w:t>При э</w:t>
      </w:r>
      <w:r w:rsidR="009B15B2">
        <w:rPr>
          <w:rFonts w:ascii="Times New Roman" w:hAnsi="Times New Roman"/>
          <w:sz w:val="26"/>
          <w:szCs w:val="26"/>
        </w:rPr>
        <w:t>том</w:t>
      </w:r>
      <w:r w:rsidR="007146F1">
        <w:rPr>
          <w:rFonts w:ascii="Times New Roman" w:hAnsi="Times New Roman"/>
          <w:sz w:val="26"/>
          <w:szCs w:val="26"/>
        </w:rPr>
        <w:t>,</w:t>
      </w:r>
      <w:r w:rsidR="009B15B2">
        <w:rPr>
          <w:rFonts w:ascii="Times New Roman" w:hAnsi="Times New Roman"/>
          <w:sz w:val="26"/>
          <w:szCs w:val="26"/>
        </w:rPr>
        <w:t xml:space="preserve"> </w:t>
      </w:r>
      <w:r w:rsidR="007146F1">
        <w:rPr>
          <w:rFonts w:ascii="Times New Roman" w:hAnsi="Times New Roman"/>
          <w:sz w:val="26"/>
          <w:szCs w:val="26"/>
        </w:rPr>
        <w:t>ООО «</w:t>
      </w:r>
      <w:r w:rsidR="00756DDC">
        <w:rPr>
          <w:rFonts w:ascii="Times New Roman" w:hAnsi="Times New Roman"/>
          <w:sz w:val="26"/>
          <w:szCs w:val="26"/>
        </w:rPr>
        <w:t xml:space="preserve">РЭО-1» </w:t>
      </w:r>
      <w:r w:rsidR="009B15B2">
        <w:rPr>
          <w:rFonts w:ascii="Times New Roman" w:hAnsi="Times New Roman"/>
          <w:sz w:val="26"/>
          <w:szCs w:val="26"/>
        </w:rPr>
        <w:t>яв</w:t>
      </w:r>
      <w:r w:rsidR="0069009C">
        <w:rPr>
          <w:rFonts w:ascii="Times New Roman" w:hAnsi="Times New Roman"/>
          <w:sz w:val="26"/>
          <w:szCs w:val="26"/>
        </w:rPr>
        <w:t>л</w:t>
      </w:r>
      <w:r w:rsidR="009B15B2">
        <w:rPr>
          <w:rFonts w:ascii="Times New Roman" w:hAnsi="Times New Roman"/>
          <w:sz w:val="26"/>
          <w:szCs w:val="26"/>
        </w:rPr>
        <w:t>яется де</w:t>
      </w:r>
      <w:r w:rsidR="0069009C">
        <w:rPr>
          <w:rFonts w:ascii="Times New Roman" w:hAnsi="Times New Roman"/>
          <w:sz w:val="26"/>
          <w:szCs w:val="26"/>
        </w:rPr>
        <w:t>й</w:t>
      </w:r>
      <w:r w:rsidR="009B15B2">
        <w:rPr>
          <w:rFonts w:ascii="Times New Roman" w:hAnsi="Times New Roman"/>
          <w:sz w:val="26"/>
          <w:szCs w:val="26"/>
        </w:rPr>
        <w:t>ствую</w:t>
      </w:r>
      <w:r w:rsidR="0069009C">
        <w:rPr>
          <w:rFonts w:ascii="Times New Roman" w:hAnsi="Times New Roman"/>
          <w:sz w:val="26"/>
          <w:szCs w:val="26"/>
        </w:rPr>
        <w:t>щ</w:t>
      </w:r>
      <w:r w:rsidR="009B15B2">
        <w:rPr>
          <w:rFonts w:ascii="Times New Roman" w:hAnsi="Times New Roman"/>
          <w:sz w:val="26"/>
          <w:szCs w:val="26"/>
        </w:rPr>
        <w:t>ей</w:t>
      </w:r>
      <w:r w:rsidR="00756DDC">
        <w:rPr>
          <w:rFonts w:ascii="Times New Roman" w:hAnsi="Times New Roman"/>
          <w:sz w:val="26"/>
          <w:szCs w:val="26"/>
        </w:rPr>
        <w:t xml:space="preserve"> организацией</w:t>
      </w:r>
      <w:r w:rsidR="009B15B2">
        <w:rPr>
          <w:rFonts w:ascii="Times New Roman" w:hAnsi="Times New Roman"/>
          <w:sz w:val="26"/>
          <w:szCs w:val="26"/>
        </w:rPr>
        <w:t xml:space="preserve">, имеет достаточно большой жилой фонд </w:t>
      </w:r>
      <w:r w:rsidR="0069009C">
        <w:rPr>
          <w:rFonts w:ascii="Times New Roman" w:hAnsi="Times New Roman"/>
          <w:sz w:val="26"/>
          <w:szCs w:val="26"/>
        </w:rPr>
        <w:t xml:space="preserve">в управлении и </w:t>
      </w:r>
      <w:r w:rsidR="00756DDC">
        <w:rPr>
          <w:rFonts w:ascii="Times New Roman" w:hAnsi="Times New Roman"/>
          <w:sz w:val="26"/>
          <w:szCs w:val="26"/>
        </w:rPr>
        <w:t xml:space="preserve">в </w:t>
      </w:r>
      <w:r w:rsidR="009B15B2">
        <w:rPr>
          <w:rFonts w:ascii="Times New Roman" w:hAnsi="Times New Roman"/>
          <w:sz w:val="26"/>
          <w:szCs w:val="26"/>
        </w:rPr>
        <w:t>о</w:t>
      </w:r>
      <w:r w:rsidR="0069009C">
        <w:rPr>
          <w:rFonts w:ascii="Times New Roman" w:hAnsi="Times New Roman"/>
          <w:sz w:val="26"/>
          <w:szCs w:val="26"/>
        </w:rPr>
        <w:t>б</w:t>
      </w:r>
      <w:r w:rsidR="009B15B2">
        <w:rPr>
          <w:rFonts w:ascii="Times New Roman" w:hAnsi="Times New Roman"/>
          <w:sz w:val="26"/>
          <w:szCs w:val="26"/>
        </w:rPr>
        <w:t>служивании, лицен</w:t>
      </w:r>
      <w:r w:rsidR="0069009C">
        <w:rPr>
          <w:rFonts w:ascii="Times New Roman" w:hAnsi="Times New Roman"/>
          <w:sz w:val="26"/>
          <w:szCs w:val="26"/>
        </w:rPr>
        <w:t>з</w:t>
      </w:r>
      <w:r w:rsidR="009B15B2">
        <w:rPr>
          <w:rFonts w:ascii="Times New Roman" w:hAnsi="Times New Roman"/>
          <w:sz w:val="26"/>
          <w:szCs w:val="26"/>
        </w:rPr>
        <w:t>ия не отозвана</w:t>
      </w:r>
      <w:r w:rsidR="0069009C">
        <w:rPr>
          <w:rFonts w:ascii="Times New Roman" w:hAnsi="Times New Roman"/>
          <w:sz w:val="26"/>
          <w:szCs w:val="26"/>
        </w:rPr>
        <w:t xml:space="preserve"> (данная информация имеется в общем доступе), не так давно </w:t>
      </w:r>
      <w:r w:rsidR="00756DDC">
        <w:rPr>
          <w:rFonts w:ascii="Times New Roman" w:hAnsi="Times New Roman"/>
          <w:sz w:val="26"/>
          <w:szCs w:val="26"/>
        </w:rPr>
        <w:t xml:space="preserve">организация </w:t>
      </w:r>
      <w:r w:rsidR="0069009C">
        <w:rPr>
          <w:rFonts w:ascii="Times New Roman" w:hAnsi="Times New Roman"/>
          <w:sz w:val="26"/>
          <w:szCs w:val="26"/>
        </w:rPr>
        <w:t>прошл</w:t>
      </w:r>
      <w:r w:rsidR="00756DDC">
        <w:rPr>
          <w:rFonts w:ascii="Times New Roman" w:hAnsi="Times New Roman"/>
          <w:sz w:val="26"/>
          <w:szCs w:val="26"/>
        </w:rPr>
        <w:t>а</w:t>
      </w:r>
      <w:r w:rsidR="0069009C">
        <w:rPr>
          <w:rFonts w:ascii="Times New Roman" w:hAnsi="Times New Roman"/>
          <w:sz w:val="26"/>
          <w:szCs w:val="26"/>
        </w:rPr>
        <w:t xml:space="preserve"> процедуру приватизации, что исключает ее предбанкротное сост</w:t>
      </w:r>
      <w:r w:rsidR="007146F1">
        <w:rPr>
          <w:rFonts w:ascii="Times New Roman" w:hAnsi="Times New Roman"/>
          <w:sz w:val="26"/>
          <w:szCs w:val="26"/>
        </w:rPr>
        <w:t>ояние</w:t>
      </w:r>
      <w:r w:rsidR="0069009C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По </w:t>
      </w:r>
      <w:r w:rsidRPr="00AE3FCA">
        <w:rPr>
          <w:rFonts w:ascii="Times New Roman" w:hAnsi="Times New Roman"/>
          <w:sz w:val="24"/>
          <w:szCs w:val="24"/>
          <w:lang w:eastAsia="ru-RU"/>
        </w:rPr>
        <w:t>общ</w:t>
      </w:r>
      <w:r>
        <w:rPr>
          <w:rFonts w:ascii="Times New Roman" w:hAnsi="Times New Roman"/>
          <w:sz w:val="24"/>
          <w:szCs w:val="24"/>
          <w:lang w:eastAsia="ru-RU"/>
        </w:rPr>
        <w:t>ему</w:t>
      </w:r>
      <w:r w:rsidRPr="00AE3FCA">
        <w:rPr>
          <w:rFonts w:ascii="Times New Roman" w:hAnsi="Times New Roman"/>
          <w:sz w:val="24"/>
          <w:szCs w:val="24"/>
          <w:lang w:eastAsia="ru-RU"/>
        </w:rPr>
        <w:t xml:space="preserve"> правилу пункта 5 статьи 10 Гражданского кодекса добросовестность участников гражданских правоотношений и разумность их действий предполагаются, пока не доказано иное.</w:t>
      </w:r>
    </w:p>
    <w:p w:rsidR="00C85E5B" w:rsidP="00D3780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То есть, поскольку суду не представлено каких-либо доказател</w:t>
      </w:r>
      <w:r w:rsidR="00D37806"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t>ств не испол</w:t>
      </w:r>
      <w:r w:rsidR="00D37806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ения со сторон</w:t>
      </w:r>
      <w:r>
        <w:rPr>
          <w:rFonts w:ascii="Times New Roman" w:hAnsi="Times New Roman"/>
          <w:sz w:val="26"/>
          <w:szCs w:val="26"/>
        </w:rPr>
        <w:t>ы и</w:t>
      </w:r>
      <w:r w:rsidR="00D37806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тца своих обязанностей по </w:t>
      </w:r>
      <w:r w:rsidR="00535D02">
        <w:rPr>
          <w:rFonts w:ascii="Times New Roman" w:hAnsi="Times New Roman"/>
          <w:sz w:val="26"/>
          <w:szCs w:val="26"/>
        </w:rPr>
        <w:t>выполнению</w:t>
      </w:r>
      <w:r w:rsidR="00D37806">
        <w:rPr>
          <w:rFonts w:ascii="Times New Roman" w:hAnsi="Times New Roman"/>
          <w:sz w:val="26"/>
          <w:szCs w:val="26"/>
        </w:rPr>
        <w:t xml:space="preserve"> ус</w:t>
      </w:r>
      <w:r w:rsidR="00535D02">
        <w:rPr>
          <w:rFonts w:ascii="Times New Roman" w:hAnsi="Times New Roman"/>
          <w:sz w:val="26"/>
          <w:szCs w:val="26"/>
        </w:rPr>
        <w:t>луг</w:t>
      </w:r>
      <w:r w:rsidR="00D3780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связанных</w:t>
      </w:r>
      <w:r w:rsidR="00535D02">
        <w:rPr>
          <w:rFonts w:ascii="Times New Roman" w:hAnsi="Times New Roman"/>
          <w:sz w:val="26"/>
          <w:szCs w:val="26"/>
        </w:rPr>
        <w:t xml:space="preserve"> </w:t>
      </w:r>
      <w:r w:rsidR="00D37806">
        <w:rPr>
          <w:rFonts w:ascii="Times New Roman" w:hAnsi="Times New Roman"/>
          <w:sz w:val="26"/>
          <w:szCs w:val="26"/>
        </w:rPr>
        <w:t xml:space="preserve">с </w:t>
      </w:r>
      <w:r>
        <w:rPr>
          <w:rFonts w:ascii="Times New Roman" w:hAnsi="Times New Roman"/>
          <w:sz w:val="26"/>
          <w:szCs w:val="26"/>
        </w:rPr>
        <w:t>содер</w:t>
      </w:r>
      <w:r w:rsidR="00535D02">
        <w:rPr>
          <w:rFonts w:ascii="Times New Roman" w:hAnsi="Times New Roman"/>
          <w:sz w:val="26"/>
          <w:szCs w:val="26"/>
        </w:rPr>
        <w:t>ж</w:t>
      </w:r>
      <w:r>
        <w:rPr>
          <w:rFonts w:ascii="Times New Roman" w:hAnsi="Times New Roman"/>
          <w:sz w:val="26"/>
          <w:szCs w:val="26"/>
        </w:rPr>
        <w:t>ани</w:t>
      </w:r>
      <w:r w:rsidR="00535D02">
        <w:rPr>
          <w:rFonts w:ascii="Times New Roman" w:hAnsi="Times New Roman"/>
          <w:sz w:val="26"/>
          <w:szCs w:val="26"/>
        </w:rPr>
        <w:t>ем</w:t>
      </w:r>
      <w:r>
        <w:rPr>
          <w:rFonts w:ascii="Times New Roman" w:hAnsi="Times New Roman"/>
          <w:sz w:val="26"/>
          <w:szCs w:val="26"/>
        </w:rPr>
        <w:t xml:space="preserve"> и управлением</w:t>
      </w:r>
      <w:r w:rsidR="00535D0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общим имуществом</w:t>
      </w:r>
      <w:r w:rsidR="00D37806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много</w:t>
      </w:r>
      <w:r w:rsidR="00191ECD">
        <w:rPr>
          <w:rFonts w:ascii="Times New Roman" w:hAnsi="Times New Roman"/>
          <w:sz w:val="26"/>
          <w:szCs w:val="26"/>
        </w:rPr>
        <w:t xml:space="preserve">квартирном </w:t>
      </w:r>
      <w:r w:rsidR="00D37806">
        <w:rPr>
          <w:rFonts w:ascii="Times New Roman" w:hAnsi="Times New Roman"/>
          <w:sz w:val="26"/>
          <w:szCs w:val="26"/>
        </w:rPr>
        <w:t xml:space="preserve">доме суд </w:t>
      </w:r>
      <w:r>
        <w:rPr>
          <w:rFonts w:ascii="Times New Roman" w:hAnsi="Times New Roman"/>
          <w:sz w:val="26"/>
          <w:szCs w:val="26"/>
        </w:rPr>
        <w:t>не принимает позицию ответчика об не предоставлении</w:t>
      </w:r>
      <w:r w:rsidR="00162C36">
        <w:rPr>
          <w:rFonts w:ascii="Times New Roman" w:hAnsi="Times New Roman"/>
          <w:sz w:val="26"/>
          <w:szCs w:val="26"/>
        </w:rPr>
        <w:t xml:space="preserve"> услуг со стороны ООО «РЭО-1»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A07CAE" w:rsidP="003F5B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Доводы ответчика о том, что управля</w:t>
      </w:r>
      <w:r w:rsidR="003F5BB8">
        <w:rPr>
          <w:rFonts w:ascii="Times New Roman" w:hAnsi="Times New Roman"/>
          <w:sz w:val="26"/>
          <w:szCs w:val="26"/>
        </w:rPr>
        <w:t>ющ</w:t>
      </w:r>
      <w:r>
        <w:rPr>
          <w:rFonts w:ascii="Times New Roman" w:hAnsi="Times New Roman"/>
          <w:sz w:val="26"/>
          <w:szCs w:val="26"/>
        </w:rPr>
        <w:t>ая орга</w:t>
      </w:r>
      <w:r>
        <w:rPr>
          <w:rFonts w:ascii="Times New Roman" w:hAnsi="Times New Roman"/>
          <w:sz w:val="26"/>
          <w:szCs w:val="26"/>
        </w:rPr>
        <w:t>низаци</w:t>
      </w:r>
      <w:r w:rsidR="002070CE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не легитимн</w:t>
      </w:r>
      <w:r w:rsidR="00F544A1">
        <w:rPr>
          <w:rFonts w:ascii="Times New Roman" w:hAnsi="Times New Roman"/>
          <w:sz w:val="26"/>
          <w:szCs w:val="26"/>
        </w:rPr>
        <w:t>о управляет многоквартирным домом</w:t>
      </w:r>
      <w:r>
        <w:rPr>
          <w:rFonts w:ascii="Times New Roman" w:hAnsi="Times New Roman"/>
          <w:sz w:val="26"/>
          <w:szCs w:val="26"/>
        </w:rPr>
        <w:t xml:space="preserve">, так как истек </w:t>
      </w:r>
      <w:r w:rsidR="004C0CCF">
        <w:rPr>
          <w:rFonts w:ascii="Times New Roman" w:hAnsi="Times New Roman"/>
          <w:sz w:val="26"/>
          <w:szCs w:val="26"/>
        </w:rPr>
        <w:t xml:space="preserve">срок </w:t>
      </w:r>
      <w:r>
        <w:rPr>
          <w:rFonts w:ascii="Times New Roman" w:hAnsi="Times New Roman"/>
          <w:sz w:val="26"/>
          <w:szCs w:val="26"/>
        </w:rPr>
        <w:t>дог</w:t>
      </w:r>
      <w:r w:rsidR="004C0CCF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вора управ</w:t>
      </w:r>
      <w:r w:rsidR="004C0CCF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>ения суд не находит обоснованными по сл</w:t>
      </w:r>
      <w:r w:rsidR="004C0CCF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дую</w:t>
      </w:r>
      <w:r w:rsidR="004C0CCF">
        <w:rPr>
          <w:rFonts w:ascii="Times New Roman" w:hAnsi="Times New Roman"/>
          <w:sz w:val="26"/>
          <w:szCs w:val="26"/>
        </w:rPr>
        <w:t>щ</w:t>
      </w:r>
      <w:r>
        <w:rPr>
          <w:rFonts w:ascii="Times New Roman" w:hAnsi="Times New Roman"/>
          <w:sz w:val="26"/>
          <w:szCs w:val="26"/>
        </w:rPr>
        <w:t>им осно</w:t>
      </w:r>
      <w:r w:rsidR="004C0CCF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аниям. </w:t>
      </w:r>
    </w:p>
    <w:p w:rsidR="00065A39" w:rsidRPr="00065A39" w:rsidP="003F5B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A39">
        <w:rPr>
          <w:rFonts w:ascii="Times New Roman" w:hAnsi="Times New Roman"/>
          <w:sz w:val="26"/>
          <w:szCs w:val="26"/>
        </w:rPr>
        <w:t xml:space="preserve">Управлять многоквартирным домом может только одна управляющая организация (ч. 9 ст. 161 ЖК РФ), </w:t>
      </w:r>
      <w:r w:rsidRPr="00065A39">
        <w:rPr>
          <w:rFonts w:ascii="Times New Roman" w:hAnsi="Times New Roman"/>
          <w:sz w:val="26"/>
          <w:szCs w:val="26"/>
        </w:rPr>
        <w:t>соответственно, договор управления многоквартирным домом также заключается один.</w:t>
      </w:r>
    </w:p>
    <w:p w:rsidR="00065A39" w:rsidRPr="00065A39" w:rsidP="003F5B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A39">
        <w:rPr>
          <w:rFonts w:ascii="Times New Roman" w:hAnsi="Times New Roman"/>
          <w:sz w:val="26"/>
          <w:szCs w:val="26"/>
        </w:rPr>
        <w:t>Договор управления многоквартирным домом должен быть заключен на условиях, определенных общим собранием собственников помещений в доме. Условия договора устанавливаются одинак</w:t>
      </w:r>
      <w:r w:rsidRPr="00065A39">
        <w:rPr>
          <w:rFonts w:ascii="Times New Roman" w:hAnsi="Times New Roman"/>
          <w:sz w:val="26"/>
          <w:szCs w:val="26"/>
        </w:rPr>
        <w:t>овыми для всех собственников помещений в многоквартирном доме. При этом каждый из них самостоятельно исполняет обязанности по договору, в том числе обязанность по внесению платы за жилое помещение и коммунальные услуги, и не отвечает по обязательствам друг</w:t>
      </w:r>
      <w:r w:rsidRPr="00065A39">
        <w:rPr>
          <w:rFonts w:ascii="Times New Roman" w:hAnsi="Times New Roman"/>
          <w:sz w:val="26"/>
          <w:szCs w:val="26"/>
        </w:rPr>
        <w:t xml:space="preserve">их собственников помещений в данном доме (ч. 1, 4 ст. 162 ЖК РФ). </w:t>
      </w:r>
    </w:p>
    <w:p w:rsidR="00065A39" w:rsidRPr="00065A39" w:rsidP="003F5B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5A39">
        <w:rPr>
          <w:rFonts w:ascii="Times New Roman" w:hAnsi="Times New Roman"/>
          <w:sz w:val="26"/>
          <w:szCs w:val="26"/>
        </w:rPr>
        <w:t xml:space="preserve">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 (п. 1 ст. 432 ГК РФ). </w:t>
      </w:r>
    </w:p>
    <w:p w:rsidR="00FC4850" w:rsidRPr="00FC4850" w:rsidP="003F5B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4850">
        <w:rPr>
          <w:rFonts w:ascii="Times New Roman" w:hAnsi="Times New Roman"/>
          <w:sz w:val="26"/>
          <w:szCs w:val="26"/>
        </w:rPr>
        <w:t>Управлять мног</w:t>
      </w:r>
      <w:r w:rsidRPr="00FC4850">
        <w:rPr>
          <w:rFonts w:ascii="Times New Roman" w:hAnsi="Times New Roman"/>
          <w:sz w:val="26"/>
          <w:szCs w:val="26"/>
        </w:rPr>
        <w:t>оквартирным домом может только одна управляющая организация (ч. 9 ст. 161 ЖК РФ), соответственно, договор управления многоквартирным домом также заключается один.</w:t>
      </w:r>
    </w:p>
    <w:p w:rsidR="00FC4850" w:rsidRPr="00FC4850" w:rsidP="003F5B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4850">
        <w:rPr>
          <w:rFonts w:ascii="Times New Roman" w:hAnsi="Times New Roman"/>
          <w:sz w:val="26"/>
          <w:szCs w:val="26"/>
        </w:rPr>
        <w:t>Договор управления многоквартирным домом должен быть заключен на условиях, определенных общим</w:t>
      </w:r>
      <w:r w:rsidRPr="00FC4850">
        <w:rPr>
          <w:rFonts w:ascii="Times New Roman" w:hAnsi="Times New Roman"/>
          <w:sz w:val="26"/>
          <w:szCs w:val="26"/>
        </w:rPr>
        <w:t xml:space="preserve"> собранием собственников помещений в доме. Условия договора устанавливаются одинаковыми для всех собственников помещений в многоквартирном доме. При этом каждый из них самостоятельно исполняет обязанности по договору, в том числе обязанность по внесению пл</w:t>
      </w:r>
      <w:r w:rsidRPr="00FC4850">
        <w:rPr>
          <w:rFonts w:ascii="Times New Roman" w:hAnsi="Times New Roman"/>
          <w:sz w:val="26"/>
          <w:szCs w:val="26"/>
        </w:rPr>
        <w:t xml:space="preserve">аты за жилое помещение и коммунальные услуги, и не отвечает по обязательствам других собственников помещений в данном доме (ч. 1, 4 ст. 162 ЖК РФ). </w:t>
      </w:r>
    </w:p>
    <w:p w:rsidR="00FC4850" w:rsidRPr="00FC4850" w:rsidP="003F5B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4850">
        <w:rPr>
          <w:rFonts w:ascii="Times New Roman" w:hAnsi="Times New Roman"/>
          <w:sz w:val="26"/>
          <w:szCs w:val="26"/>
        </w:rPr>
        <w:t>Договор считается заключенным, если между сторонами в требуемой в подлежащих случаях форме достигнуто согла</w:t>
      </w:r>
      <w:r w:rsidRPr="00FC4850">
        <w:rPr>
          <w:rFonts w:ascii="Times New Roman" w:hAnsi="Times New Roman"/>
          <w:sz w:val="26"/>
          <w:szCs w:val="26"/>
        </w:rPr>
        <w:t xml:space="preserve">шение по всем существенным условиям договора (п. 1 ст. 432 ГК РФ). </w:t>
      </w:r>
    </w:p>
    <w:p w:rsidR="00FC4850" w:rsidRPr="00FC4850" w:rsidP="003F5B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4850">
        <w:rPr>
          <w:rFonts w:ascii="Times New Roman" w:hAnsi="Times New Roman"/>
          <w:sz w:val="26"/>
          <w:szCs w:val="26"/>
        </w:rPr>
        <w:t>Срок, на который заключается договор, по общему правилу не может быть менее года и более пяти лет (п. 1 ч. 5 ст. 162 ЖК РФ).</w:t>
      </w:r>
    </w:p>
    <w:p w:rsidR="00A35323" w:rsidRPr="000874C1" w:rsidP="003F5B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4850">
        <w:rPr>
          <w:rFonts w:ascii="Times New Roman" w:hAnsi="Times New Roman"/>
          <w:sz w:val="26"/>
          <w:szCs w:val="26"/>
        </w:rPr>
        <w:t xml:space="preserve">Если стороне заявление о прекращении договора по окончании </w:t>
      </w:r>
      <w:r w:rsidRPr="00FC4850">
        <w:rPr>
          <w:rFonts w:ascii="Times New Roman" w:hAnsi="Times New Roman"/>
          <w:sz w:val="26"/>
          <w:szCs w:val="26"/>
        </w:rPr>
        <w:t>срока его действия, такой договор считается продленным на тот же срок и на тех же условиях (ч. 6 ст. 162 ЖК РФ).</w:t>
      </w:r>
    </w:p>
    <w:p w:rsidR="00502447" w:rsidRPr="000874C1" w:rsidP="003F5B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874C1">
        <w:rPr>
          <w:rFonts w:ascii="Times New Roman" w:hAnsi="Times New Roman"/>
          <w:sz w:val="26"/>
          <w:szCs w:val="26"/>
        </w:rPr>
        <w:t>Представитель</w:t>
      </w:r>
      <w:r w:rsidRPr="000874C1" w:rsidR="00A35323">
        <w:rPr>
          <w:rFonts w:ascii="Times New Roman" w:hAnsi="Times New Roman"/>
          <w:sz w:val="26"/>
          <w:szCs w:val="26"/>
        </w:rPr>
        <w:t xml:space="preserve"> истца </w:t>
      </w:r>
      <w:r w:rsidRPr="000874C1">
        <w:rPr>
          <w:rFonts w:ascii="Times New Roman" w:hAnsi="Times New Roman"/>
          <w:sz w:val="26"/>
          <w:szCs w:val="26"/>
        </w:rPr>
        <w:t xml:space="preserve">Архипов А.А. </w:t>
      </w:r>
      <w:r w:rsidRPr="000874C1" w:rsidR="00A35323">
        <w:rPr>
          <w:rFonts w:ascii="Times New Roman" w:hAnsi="Times New Roman"/>
          <w:sz w:val="26"/>
          <w:szCs w:val="26"/>
        </w:rPr>
        <w:t>дал суду по</w:t>
      </w:r>
      <w:r w:rsidRPr="000874C1">
        <w:rPr>
          <w:rFonts w:ascii="Times New Roman" w:hAnsi="Times New Roman"/>
          <w:sz w:val="26"/>
          <w:szCs w:val="26"/>
        </w:rPr>
        <w:t>яснения</w:t>
      </w:r>
      <w:r w:rsidRPr="000874C1" w:rsidR="00A35323">
        <w:rPr>
          <w:rFonts w:ascii="Times New Roman" w:hAnsi="Times New Roman"/>
          <w:sz w:val="26"/>
          <w:szCs w:val="26"/>
        </w:rPr>
        <w:t xml:space="preserve">, что </w:t>
      </w:r>
      <w:r w:rsidRPr="000874C1" w:rsidR="009A1876">
        <w:rPr>
          <w:rFonts w:ascii="Times New Roman" w:hAnsi="Times New Roman"/>
          <w:sz w:val="26"/>
          <w:szCs w:val="26"/>
        </w:rPr>
        <w:t>н</w:t>
      </w:r>
      <w:r w:rsidRPr="00FC4850">
        <w:rPr>
          <w:rFonts w:ascii="Times New Roman" w:hAnsi="Times New Roman"/>
          <w:sz w:val="26"/>
          <w:szCs w:val="26"/>
        </w:rPr>
        <w:t>и одна из сторон не направила другой</w:t>
      </w:r>
      <w:r w:rsidRPr="000874C1">
        <w:rPr>
          <w:rFonts w:ascii="Times New Roman" w:hAnsi="Times New Roman"/>
          <w:sz w:val="26"/>
          <w:szCs w:val="26"/>
        </w:rPr>
        <w:t xml:space="preserve"> стороне </w:t>
      </w:r>
      <w:r w:rsidRPr="00FC4850">
        <w:rPr>
          <w:rFonts w:ascii="Times New Roman" w:hAnsi="Times New Roman"/>
          <w:sz w:val="26"/>
          <w:szCs w:val="26"/>
        </w:rPr>
        <w:t>заявление о прекращении договора по окон</w:t>
      </w:r>
      <w:r w:rsidRPr="00FC4850">
        <w:rPr>
          <w:rFonts w:ascii="Times New Roman" w:hAnsi="Times New Roman"/>
          <w:sz w:val="26"/>
          <w:szCs w:val="26"/>
        </w:rPr>
        <w:t>чании срока его действия</w:t>
      </w:r>
      <w:r w:rsidRPr="000874C1">
        <w:rPr>
          <w:rFonts w:ascii="Times New Roman" w:hAnsi="Times New Roman"/>
          <w:sz w:val="26"/>
          <w:szCs w:val="26"/>
        </w:rPr>
        <w:t>, при этом</w:t>
      </w:r>
      <w:r w:rsidRPr="000874C1" w:rsidR="00C24C7C">
        <w:rPr>
          <w:rFonts w:ascii="Times New Roman" w:hAnsi="Times New Roman"/>
          <w:sz w:val="26"/>
          <w:szCs w:val="26"/>
        </w:rPr>
        <w:t>,</w:t>
      </w:r>
      <w:r w:rsidRPr="000874C1">
        <w:rPr>
          <w:rFonts w:ascii="Times New Roman" w:hAnsi="Times New Roman"/>
          <w:sz w:val="26"/>
          <w:szCs w:val="26"/>
        </w:rPr>
        <w:t xml:space="preserve"> в том числе так</w:t>
      </w:r>
      <w:r w:rsidRPr="000874C1" w:rsidR="00C24C7C">
        <w:rPr>
          <w:rFonts w:ascii="Times New Roman" w:hAnsi="Times New Roman"/>
          <w:sz w:val="26"/>
          <w:szCs w:val="26"/>
        </w:rPr>
        <w:t>и</w:t>
      </w:r>
      <w:r w:rsidRPr="000874C1">
        <w:rPr>
          <w:rFonts w:ascii="Times New Roman" w:hAnsi="Times New Roman"/>
          <w:sz w:val="26"/>
          <w:szCs w:val="26"/>
        </w:rPr>
        <w:t xml:space="preserve">х </w:t>
      </w:r>
      <w:r w:rsidRPr="000874C1" w:rsidR="00C24C7C">
        <w:rPr>
          <w:rFonts w:ascii="Times New Roman" w:hAnsi="Times New Roman"/>
          <w:sz w:val="26"/>
          <w:szCs w:val="26"/>
        </w:rPr>
        <w:t>з</w:t>
      </w:r>
      <w:r w:rsidRPr="000874C1">
        <w:rPr>
          <w:rFonts w:ascii="Times New Roman" w:hAnsi="Times New Roman"/>
          <w:sz w:val="26"/>
          <w:szCs w:val="26"/>
        </w:rPr>
        <w:t xml:space="preserve">аявлений </w:t>
      </w:r>
      <w:r w:rsidRPr="000874C1" w:rsidR="00B17075">
        <w:rPr>
          <w:rFonts w:ascii="Times New Roman" w:hAnsi="Times New Roman"/>
          <w:sz w:val="26"/>
          <w:szCs w:val="26"/>
        </w:rPr>
        <w:t xml:space="preserve">в ООО «РЭО-1» </w:t>
      </w:r>
      <w:r w:rsidRPr="000874C1">
        <w:rPr>
          <w:rFonts w:ascii="Times New Roman" w:hAnsi="Times New Roman"/>
          <w:sz w:val="26"/>
          <w:szCs w:val="26"/>
        </w:rPr>
        <w:t xml:space="preserve">не </w:t>
      </w:r>
      <w:r w:rsidRPr="000874C1" w:rsidR="00C24C7C">
        <w:rPr>
          <w:rFonts w:ascii="Times New Roman" w:hAnsi="Times New Roman"/>
          <w:sz w:val="26"/>
          <w:szCs w:val="26"/>
        </w:rPr>
        <w:t>поступал</w:t>
      </w:r>
      <w:r w:rsidRPr="000874C1" w:rsidR="00B17075">
        <w:rPr>
          <w:rFonts w:ascii="Times New Roman" w:hAnsi="Times New Roman"/>
          <w:sz w:val="26"/>
          <w:szCs w:val="26"/>
        </w:rPr>
        <w:t>о</w:t>
      </w:r>
      <w:r w:rsidRPr="000874C1" w:rsidR="00C24C7C">
        <w:rPr>
          <w:rFonts w:ascii="Times New Roman" w:hAnsi="Times New Roman"/>
          <w:sz w:val="26"/>
          <w:szCs w:val="26"/>
        </w:rPr>
        <w:t xml:space="preserve"> и </w:t>
      </w:r>
      <w:r w:rsidRPr="000874C1">
        <w:rPr>
          <w:rFonts w:ascii="Times New Roman" w:hAnsi="Times New Roman"/>
          <w:sz w:val="26"/>
          <w:szCs w:val="26"/>
        </w:rPr>
        <w:t>от отв</w:t>
      </w:r>
      <w:r w:rsidRPr="000874C1" w:rsidR="00C24C7C">
        <w:rPr>
          <w:rFonts w:ascii="Times New Roman" w:hAnsi="Times New Roman"/>
          <w:sz w:val="26"/>
          <w:szCs w:val="26"/>
        </w:rPr>
        <w:t>е</w:t>
      </w:r>
      <w:r w:rsidRPr="000874C1">
        <w:rPr>
          <w:rFonts w:ascii="Times New Roman" w:hAnsi="Times New Roman"/>
          <w:sz w:val="26"/>
          <w:szCs w:val="26"/>
        </w:rPr>
        <w:t xml:space="preserve">тчика Сысоева И.В. </w:t>
      </w:r>
    </w:p>
    <w:p w:rsidR="00625A3A" w:rsidRPr="000874C1" w:rsidP="003F5B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Следовательно, поскол</w:t>
      </w:r>
      <w:r w:rsidR="00A35323">
        <w:rPr>
          <w:rFonts w:ascii="Times New Roman" w:hAnsi="Times New Roman"/>
          <w:sz w:val="26"/>
          <w:szCs w:val="26"/>
        </w:rPr>
        <w:t xml:space="preserve">ьку </w:t>
      </w:r>
      <w:r>
        <w:rPr>
          <w:rFonts w:ascii="Times New Roman" w:hAnsi="Times New Roman"/>
          <w:sz w:val="26"/>
          <w:szCs w:val="26"/>
        </w:rPr>
        <w:t>ни о</w:t>
      </w:r>
      <w:r w:rsidR="00502447"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на из ст</w:t>
      </w:r>
      <w:r w:rsidR="00502447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рон</w:t>
      </w:r>
      <w:r w:rsidR="00A35323">
        <w:rPr>
          <w:rFonts w:ascii="Times New Roman" w:hAnsi="Times New Roman"/>
          <w:sz w:val="26"/>
          <w:szCs w:val="26"/>
        </w:rPr>
        <w:t xml:space="preserve"> не направила иной сто</w:t>
      </w:r>
      <w:r w:rsidR="00C24C7C">
        <w:rPr>
          <w:rFonts w:ascii="Times New Roman" w:hAnsi="Times New Roman"/>
          <w:sz w:val="26"/>
          <w:szCs w:val="26"/>
        </w:rPr>
        <w:t>ро</w:t>
      </w:r>
      <w:r w:rsidR="00A35323">
        <w:rPr>
          <w:rFonts w:ascii="Times New Roman" w:hAnsi="Times New Roman"/>
          <w:sz w:val="26"/>
          <w:szCs w:val="26"/>
        </w:rPr>
        <w:t xml:space="preserve">не </w:t>
      </w:r>
      <w:r w:rsidRPr="00FC4850" w:rsidR="00A35323">
        <w:rPr>
          <w:rFonts w:ascii="Times New Roman" w:hAnsi="Times New Roman"/>
          <w:sz w:val="26"/>
          <w:szCs w:val="26"/>
        </w:rPr>
        <w:t>заявление о прекращении договора по окончании срока его действия</w:t>
      </w:r>
      <w:r w:rsidRPr="000874C1" w:rsidR="00A35323">
        <w:rPr>
          <w:rFonts w:ascii="Times New Roman" w:hAnsi="Times New Roman"/>
          <w:sz w:val="26"/>
          <w:szCs w:val="26"/>
        </w:rPr>
        <w:t>, то догово</w:t>
      </w:r>
      <w:r w:rsidRPr="000874C1" w:rsidR="00C24C7C">
        <w:rPr>
          <w:rFonts w:ascii="Times New Roman" w:hAnsi="Times New Roman"/>
          <w:sz w:val="26"/>
          <w:szCs w:val="26"/>
        </w:rPr>
        <w:t>р</w:t>
      </w:r>
      <w:r w:rsidRPr="000874C1" w:rsidR="00A35323">
        <w:rPr>
          <w:rFonts w:ascii="Times New Roman" w:hAnsi="Times New Roman"/>
          <w:sz w:val="26"/>
          <w:szCs w:val="26"/>
        </w:rPr>
        <w:t xml:space="preserve"> управления многок</w:t>
      </w:r>
      <w:r w:rsidRPr="000874C1" w:rsidR="00C24C7C">
        <w:rPr>
          <w:rFonts w:ascii="Times New Roman" w:hAnsi="Times New Roman"/>
          <w:sz w:val="26"/>
          <w:szCs w:val="26"/>
        </w:rPr>
        <w:t>в</w:t>
      </w:r>
      <w:r w:rsidRPr="000874C1" w:rsidR="00A35323">
        <w:rPr>
          <w:rFonts w:ascii="Times New Roman" w:hAnsi="Times New Roman"/>
          <w:sz w:val="26"/>
          <w:szCs w:val="26"/>
        </w:rPr>
        <w:t>арт</w:t>
      </w:r>
      <w:r w:rsidRPr="000874C1" w:rsidR="00C24C7C">
        <w:rPr>
          <w:rFonts w:ascii="Times New Roman" w:hAnsi="Times New Roman"/>
          <w:sz w:val="26"/>
          <w:szCs w:val="26"/>
        </w:rPr>
        <w:t>и</w:t>
      </w:r>
      <w:r w:rsidRPr="000874C1" w:rsidR="00A35323">
        <w:rPr>
          <w:rFonts w:ascii="Times New Roman" w:hAnsi="Times New Roman"/>
          <w:sz w:val="26"/>
          <w:szCs w:val="26"/>
        </w:rPr>
        <w:t>рным домо</w:t>
      </w:r>
      <w:r w:rsidRPr="000874C1" w:rsidR="00C24C7C">
        <w:rPr>
          <w:rFonts w:ascii="Times New Roman" w:hAnsi="Times New Roman"/>
          <w:sz w:val="26"/>
          <w:szCs w:val="26"/>
        </w:rPr>
        <w:t xml:space="preserve">м </w:t>
      </w:r>
      <w:r>
        <w:rPr>
          <w:rFonts w:ascii="Times New Roman" w:hAnsi="Times New Roman"/>
          <w:sz w:val="26"/>
          <w:szCs w:val="26"/>
        </w:rPr>
        <w:t>***</w:t>
      </w:r>
      <w:r w:rsidRPr="000874C1" w:rsidR="005C0953">
        <w:rPr>
          <w:rFonts w:ascii="Times New Roman" w:hAnsi="Times New Roman"/>
          <w:sz w:val="26"/>
          <w:szCs w:val="26"/>
        </w:rPr>
        <w:t xml:space="preserve"> считается действую</w:t>
      </w:r>
      <w:r w:rsidRPr="000874C1" w:rsidR="00B17075">
        <w:rPr>
          <w:rFonts w:ascii="Times New Roman" w:hAnsi="Times New Roman"/>
          <w:sz w:val="26"/>
          <w:szCs w:val="26"/>
        </w:rPr>
        <w:t>щим.</w:t>
      </w:r>
    </w:p>
    <w:p w:rsidR="00AA2B81" w:rsidRPr="00AA2B81" w:rsidP="005736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2B81">
        <w:rPr>
          <w:rFonts w:ascii="Times New Roman" w:hAnsi="Times New Roman"/>
          <w:sz w:val="26"/>
          <w:szCs w:val="26"/>
        </w:rPr>
        <w:t>С</w:t>
      </w:r>
      <w:r w:rsidRPr="00573678">
        <w:rPr>
          <w:rFonts w:ascii="Times New Roman" w:hAnsi="Times New Roman"/>
          <w:sz w:val="26"/>
          <w:szCs w:val="26"/>
        </w:rPr>
        <w:t xml:space="preserve">огласно ст. </w:t>
      </w:r>
      <w:r w:rsidRPr="00AA2B81">
        <w:rPr>
          <w:rFonts w:ascii="Times New Roman" w:hAnsi="Times New Roman"/>
          <w:sz w:val="26"/>
          <w:szCs w:val="26"/>
        </w:rPr>
        <w:t>443</w:t>
      </w:r>
      <w:r w:rsidRPr="00573678">
        <w:rPr>
          <w:rFonts w:ascii="Times New Roman" w:hAnsi="Times New Roman"/>
          <w:sz w:val="26"/>
          <w:szCs w:val="26"/>
        </w:rPr>
        <w:t xml:space="preserve"> ГПК РФ в</w:t>
      </w:r>
      <w:r w:rsidRPr="00AA2B81">
        <w:rPr>
          <w:rFonts w:ascii="Times New Roman" w:hAnsi="Times New Roman"/>
          <w:sz w:val="26"/>
          <w:szCs w:val="26"/>
        </w:rPr>
        <w:t xml:space="preserve"> случае отмены решения суда, приведенного в исполнение, и принятия после нового рассмотрения дела решения суда об отказе в иске полностью или в части либо определения о прекращении производства по делу или об оставлении заявления без рассмотрения ответчику</w:t>
      </w:r>
      <w:r w:rsidRPr="00AA2B81">
        <w:rPr>
          <w:rFonts w:ascii="Times New Roman" w:hAnsi="Times New Roman"/>
          <w:sz w:val="26"/>
          <w:szCs w:val="26"/>
        </w:rPr>
        <w:t xml:space="preserve"> должно быть возвращено все то, что было с него взыскано в пользу истца по отмененному решению суда (поворот исполнения решения суда). </w:t>
      </w:r>
    </w:p>
    <w:p w:rsidR="00AA2B81" w:rsidRPr="00AA2B81" w:rsidP="0057367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73678">
        <w:rPr>
          <w:rFonts w:ascii="Times New Roman" w:hAnsi="Times New Roman"/>
          <w:sz w:val="26"/>
          <w:szCs w:val="26"/>
        </w:rPr>
        <w:t>В соотв</w:t>
      </w:r>
      <w:r w:rsidRPr="00573678" w:rsidR="00DE2877">
        <w:rPr>
          <w:rFonts w:ascii="Times New Roman" w:hAnsi="Times New Roman"/>
          <w:sz w:val="26"/>
          <w:szCs w:val="26"/>
        </w:rPr>
        <w:t>е</w:t>
      </w:r>
      <w:r w:rsidRPr="00573678">
        <w:rPr>
          <w:rFonts w:ascii="Times New Roman" w:hAnsi="Times New Roman"/>
          <w:sz w:val="26"/>
          <w:szCs w:val="26"/>
        </w:rPr>
        <w:t>тс</w:t>
      </w:r>
      <w:r w:rsidRPr="00573678" w:rsidR="00DE2877">
        <w:rPr>
          <w:rFonts w:ascii="Times New Roman" w:hAnsi="Times New Roman"/>
          <w:sz w:val="26"/>
          <w:szCs w:val="26"/>
        </w:rPr>
        <w:t>тв</w:t>
      </w:r>
      <w:r w:rsidRPr="00573678">
        <w:rPr>
          <w:rFonts w:ascii="Times New Roman" w:hAnsi="Times New Roman"/>
          <w:sz w:val="26"/>
          <w:szCs w:val="26"/>
        </w:rPr>
        <w:t xml:space="preserve">ии с ч. 1 ст. </w:t>
      </w:r>
      <w:r w:rsidRPr="00AA2B81">
        <w:rPr>
          <w:rFonts w:ascii="Times New Roman" w:hAnsi="Times New Roman"/>
          <w:sz w:val="26"/>
          <w:szCs w:val="26"/>
        </w:rPr>
        <w:t>444</w:t>
      </w:r>
      <w:r w:rsidRPr="00573678">
        <w:rPr>
          <w:rFonts w:ascii="Times New Roman" w:hAnsi="Times New Roman"/>
          <w:sz w:val="26"/>
          <w:szCs w:val="26"/>
        </w:rPr>
        <w:t xml:space="preserve"> ГПК РФ </w:t>
      </w:r>
      <w:r w:rsidRPr="00573678" w:rsidR="00DE2877">
        <w:rPr>
          <w:rFonts w:ascii="Times New Roman" w:hAnsi="Times New Roman"/>
          <w:sz w:val="26"/>
          <w:szCs w:val="26"/>
        </w:rPr>
        <w:t>с</w:t>
      </w:r>
      <w:r w:rsidRPr="00AA2B81">
        <w:rPr>
          <w:rFonts w:ascii="Times New Roman" w:hAnsi="Times New Roman"/>
          <w:sz w:val="26"/>
          <w:szCs w:val="26"/>
        </w:rPr>
        <w:t>уд, которому дело передано на новое рассмотрение, обязан по своей инициативе рассм</w:t>
      </w:r>
      <w:r w:rsidRPr="00AA2B81">
        <w:rPr>
          <w:rFonts w:ascii="Times New Roman" w:hAnsi="Times New Roman"/>
          <w:sz w:val="26"/>
          <w:szCs w:val="26"/>
        </w:rPr>
        <w:t xml:space="preserve">отреть вопрос о повороте исполнения решения суда и разрешить дело в новом решении или новом определении суда. </w:t>
      </w:r>
    </w:p>
    <w:p w:rsidR="00AC332F" w:rsidRPr="003B710D" w:rsidP="00892C4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Следовательно,</w:t>
      </w:r>
      <w:r w:rsidR="0088112F">
        <w:rPr>
          <w:rFonts w:ascii="Times New Roman" w:hAnsi="Times New Roman"/>
          <w:sz w:val="26"/>
          <w:szCs w:val="26"/>
        </w:rPr>
        <w:t xml:space="preserve"> исходя из указанных норм права, </w:t>
      </w:r>
      <w:r>
        <w:rPr>
          <w:rFonts w:ascii="Times New Roman" w:hAnsi="Times New Roman"/>
          <w:sz w:val="26"/>
          <w:szCs w:val="26"/>
        </w:rPr>
        <w:t xml:space="preserve">поскольку </w:t>
      </w:r>
      <w:r w:rsidR="003565BE">
        <w:rPr>
          <w:rFonts w:ascii="Times New Roman" w:hAnsi="Times New Roman"/>
          <w:sz w:val="26"/>
          <w:szCs w:val="26"/>
        </w:rPr>
        <w:t>в ходе исполнения судебного приказа от 25 мая 2023 ОСП по г. Ялте УФССП России по Республики Крым г. с Сысоева И.В. взыскана</w:t>
      </w:r>
      <w:r w:rsidRPr="003B710D" w:rsidR="003565BE">
        <w:rPr>
          <w:rFonts w:ascii="Times New Roman" w:hAnsi="Times New Roman"/>
          <w:sz w:val="26"/>
          <w:szCs w:val="26"/>
        </w:rPr>
        <w:t xml:space="preserve"> задолженност</w:t>
      </w:r>
      <w:r w:rsidR="003565BE">
        <w:rPr>
          <w:rFonts w:ascii="Times New Roman" w:hAnsi="Times New Roman"/>
          <w:sz w:val="26"/>
          <w:szCs w:val="26"/>
        </w:rPr>
        <w:t>ь</w:t>
      </w:r>
      <w:r w:rsidRPr="003B710D" w:rsidR="003565BE">
        <w:rPr>
          <w:rFonts w:ascii="Times New Roman" w:hAnsi="Times New Roman"/>
          <w:sz w:val="26"/>
          <w:szCs w:val="26"/>
        </w:rPr>
        <w:t xml:space="preserve"> по оплате жилищно-коммунальных услуг за период с </w:t>
      </w:r>
      <w:r w:rsidR="003565BE">
        <w:rPr>
          <w:rFonts w:ascii="Times New Roman" w:hAnsi="Times New Roman"/>
          <w:sz w:val="26"/>
          <w:szCs w:val="26"/>
        </w:rPr>
        <w:t>01 июля 2015</w:t>
      </w:r>
      <w:r w:rsidRPr="003B710D" w:rsidR="003565BE">
        <w:rPr>
          <w:rFonts w:ascii="Times New Roman" w:hAnsi="Times New Roman"/>
          <w:sz w:val="26"/>
          <w:szCs w:val="26"/>
        </w:rPr>
        <w:t xml:space="preserve"> г. по </w:t>
      </w:r>
      <w:r w:rsidR="003565BE">
        <w:rPr>
          <w:rFonts w:ascii="Times New Roman" w:hAnsi="Times New Roman"/>
          <w:sz w:val="26"/>
          <w:szCs w:val="26"/>
        </w:rPr>
        <w:t>30 апреля 2023</w:t>
      </w:r>
      <w:r w:rsidRPr="003B710D" w:rsidR="003565BE">
        <w:rPr>
          <w:rFonts w:ascii="Times New Roman" w:hAnsi="Times New Roman"/>
          <w:sz w:val="26"/>
          <w:szCs w:val="26"/>
        </w:rPr>
        <w:t xml:space="preserve"> г. в размере </w:t>
      </w:r>
      <w:r w:rsidR="003565BE">
        <w:rPr>
          <w:rFonts w:ascii="Times New Roman" w:hAnsi="Times New Roman"/>
          <w:sz w:val="26"/>
          <w:szCs w:val="26"/>
        </w:rPr>
        <w:t>24</w:t>
      </w:r>
      <w:r w:rsidR="00523EDE">
        <w:rPr>
          <w:rFonts w:ascii="Times New Roman" w:hAnsi="Times New Roman"/>
          <w:sz w:val="26"/>
          <w:szCs w:val="26"/>
        </w:rPr>
        <w:t xml:space="preserve"> </w:t>
      </w:r>
      <w:r w:rsidR="003565BE">
        <w:rPr>
          <w:rFonts w:ascii="Times New Roman" w:hAnsi="Times New Roman"/>
          <w:sz w:val="26"/>
          <w:szCs w:val="26"/>
        </w:rPr>
        <w:t xml:space="preserve">638, 33 рублей и </w:t>
      </w:r>
      <w:r w:rsidR="00FF694C">
        <w:rPr>
          <w:rFonts w:ascii="Times New Roman" w:hAnsi="Times New Roman"/>
          <w:sz w:val="26"/>
          <w:szCs w:val="26"/>
        </w:rPr>
        <w:t>государстве</w:t>
      </w:r>
      <w:r w:rsidR="006A6290">
        <w:rPr>
          <w:rFonts w:ascii="Times New Roman" w:hAnsi="Times New Roman"/>
          <w:sz w:val="26"/>
          <w:szCs w:val="26"/>
        </w:rPr>
        <w:t>нн</w:t>
      </w:r>
      <w:r w:rsidR="00466738">
        <w:rPr>
          <w:rFonts w:ascii="Times New Roman" w:hAnsi="Times New Roman"/>
          <w:sz w:val="26"/>
          <w:szCs w:val="26"/>
        </w:rPr>
        <w:t>ая</w:t>
      </w:r>
      <w:r w:rsidR="006A6290">
        <w:rPr>
          <w:rFonts w:ascii="Times New Roman" w:hAnsi="Times New Roman"/>
          <w:sz w:val="26"/>
          <w:szCs w:val="26"/>
        </w:rPr>
        <w:t xml:space="preserve"> </w:t>
      </w:r>
      <w:r w:rsidR="00FF694C">
        <w:rPr>
          <w:rFonts w:ascii="Times New Roman" w:hAnsi="Times New Roman"/>
          <w:sz w:val="26"/>
          <w:szCs w:val="26"/>
        </w:rPr>
        <w:t>пошлин</w:t>
      </w:r>
      <w:r w:rsidR="00466738">
        <w:rPr>
          <w:rFonts w:ascii="Times New Roman" w:hAnsi="Times New Roman"/>
          <w:sz w:val="26"/>
          <w:szCs w:val="26"/>
        </w:rPr>
        <w:t>а</w:t>
      </w:r>
      <w:r w:rsidR="006A6290">
        <w:rPr>
          <w:rFonts w:ascii="Times New Roman" w:hAnsi="Times New Roman"/>
          <w:sz w:val="26"/>
          <w:szCs w:val="26"/>
        </w:rPr>
        <w:t xml:space="preserve"> в размере </w:t>
      </w:r>
      <w:r w:rsidR="00FF694C">
        <w:rPr>
          <w:rFonts w:ascii="Times New Roman" w:hAnsi="Times New Roman"/>
          <w:sz w:val="26"/>
          <w:szCs w:val="26"/>
        </w:rPr>
        <w:t>469,57 рубл</w:t>
      </w:r>
      <w:r w:rsidR="006A6290">
        <w:rPr>
          <w:rFonts w:ascii="Times New Roman" w:hAnsi="Times New Roman"/>
          <w:sz w:val="26"/>
          <w:szCs w:val="26"/>
        </w:rPr>
        <w:t>е</w:t>
      </w:r>
      <w:r w:rsidR="00FF694C">
        <w:rPr>
          <w:rFonts w:ascii="Times New Roman" w:hAnsi="Times New Roman"/>
          <w:sz w:val="26"/>
          <w:szCs w:val="26"/>
        </w:rPr>
        <w:t>й</w:t>
      </w:r>
      <w:r w:rsidR="00466738">
        <w:rPr>
          <w:rFonts w:ascii="Times New Roman" w:hAnsi="Times New Roman"/>
          <w:sz w:val="26"/>
          <w:szCs w:val="26"/>
        </w:rPr>
        <w:t>, а</w:t>
      </w:r>
      <w:r w:rsidR="00FF694C">
        <w:rPr>
          <w:rFonts w:ascii="Times New Roman" w:hAnsi="Times New Roman"/>
          <w:sz w:val="26"/>
          <w:szCs w:val="26"/>
        </w:rPr>
        <w:t xml:space="preserve"> </w:t>
      </w:r>
      <w:r w:rsidR="003565BE">
        <w:rPr>
          <w:rFonts w:ascii="Times New Roman" w:hAnsi="Times New Roman"/>
          <w:sz w:val="26"/>
          <w:szCs w:val="26"/>
        </w:rPr>
        <w:t xml:space="preserve">в последствии </w:t>
      </w:r>
      <w:r w:rsidR="0098184D">
        <w:rPr>
          <w:rFonts w:ascii="Times New Roman" w:hAnsi="Times New Roman"/>
          <w:sz w:val="26"/>
          <w:szCs w:val="26"/>
        </w:rPr>
        <w:t>судебный</w:t>
      </w:r>
      <w:r w:rsidR="0088112F">
        <w:rPr>
          <w:rFonts w:ascii="Times New Roman" w:hAnsi="Times New Roman"/>
          <w:sz w:val="26"/>
          <w:szCs w:val="26"/>
        </w:rPr>
        <w:t xml:space="preserve"> акт, котор</w:t>
      </w:r>
      <w:r w:rsidR="0098184D">
        <w:rPr>
          <w:rFonts w:ascii="Times New Roman" w:hAnsi="Times New Roman"/>
          <w:sz w:val="26"/>
          <w:szCs w:val="26"/>
        </w:rPr>
        <w:t>ы</w:t>
      </w:r>
      <w:r w:rsidR="0088112F">
        <w:rPr>
          <w:rFonts w:ascii="Times New Roman" w:hAnsi="Times New Roman"/>
          <w:sz w:val="26"/>
          <w:szCs w:val="26"/>
        </w:rPr>
        <w:t>м б</w:t>
      </w:r>
      <w:r w:rsidR="0098184D">
        <w:rPr>
          <w:rFonts w:ascii="Times New Roman" w:hAnsi="Times New Roman"/>
          <w:sz w:val="26"/>
          <w:szCs w:val="26"/>
        </w:rPr>
        <w:t>ы</w:t>
      </w:r>
      <w:r w:rsidR="0088112F">
        <w:rPr>
          <w:rFonts w:ascii="Times New Roman" w:hAnsi="Times New Roman"/>
          <w:sz w:val="26"/>
          <w:szCs w:val="26"/>
        </w:rPr>
        <w:t>л</w:t>
      </w:r>
      <w:r w:rsidR="006A6290">
        <w:rPr>
          <w:rFonts w:ascii="Times New Roman" w:hAnsi="Times New Roman"/>
          <w:sz w:val="26"/>
          <w:szCs w:val="26"/>
        </w:rPr>
        <w:t>и</w:t>
      </w:r>
      <w:r w:rsidR="0088112F">
        <w:rPr>
          <w:rFonts w:ascii="Times New Roman" w:hAnsi="Times New Roman"/>
          <w:sz w:val="26"/>
          <w:szCs w:val="26"/>
        </w:rPr>
        <w:t xml:space="preserve"> взыскан</w:t>
      </w:r>
      <w:r w:rsidR="006A6290">
        <w:rPr>
          <w:rFonts w:ascii="Times New Roman" w:hAnsi="Times New Roman"/>
          <w:sz w:val="26"/>
          <w:szCs w:val="26"/>
        </w:rPr>
        <w:t>ы</w:t>
      </w:r>
      <w:r w:rsidR="0088112F">
        <w:rPr>
          <w:rFonts w:ascii="Times New Roman" w:hAnsi="Times New Roman"/>
          <w:sz w:val="26"/>
          <w:szCs w:val="26"/>
        </w:rPr>
        <w:t xml:space="preserve"> указанн</w:t>
      </w:r>
      <w:r w:rsidR="006A6290">
        <w:rPr>
          <w:rFonts w:ascii="Times New Roman" w:hAnsi="Times New Roman"/>
          <w:sz w:val="26"/>
          <w:szCs w:val="26"/>
        </w:rPr>
        <w:t>ые</w:t>
      </w:r>
      <w:r w:rsidR="0088112F">
        <w:rPr>
          <w:rFonts w:ascii="Times New Roman" w:hAnsi="Times New Roman"/>
          <w:sz w:val="26"/>
          <w:szCs w:val="26"/>
        </w:rPr>
        <w:t xml:space="preserve"> сумм</w:t>
      </w:r>
      <w:r w:rsidR="006A6290">
        <w:rPr>
          <w:rFonts w:ascii="Times New Roman" w:hAnsi="Times New Roman"/>
          <w:sz w:val="26"/>
          <w:szCs w:val="26"/>
        </w:rPr>
        <w:t>ы</w:t>
      </w:r>
      <w:r w:rsidRPr="00466738" w:rsidR="00466738">
        <w:rPr>
          <w:rFonts w:ascii="Times New Roman" w:hAnsi="Times New Roman"/>
          <w:sz w:val="26"/>
          <w:szCs w:val="26"/>
        </w:rPr>
        <w:t xml:space="preserve"> </w:t>
      </w:r>
      <w:r w:rsidR="00466738">
        <w:rPr>
          <w:rFonts w:ascii="Times New Roman" w:hAnsi="Times New Roman"/>
          <w:sz w:val="26"/>
          <w:szCs w:val="26"/>
        </w:rPr>
        <w:t>отменен</w:t>
      </w:r>
      <w:r w:rsidR="00BA5719">
        <w:rPr>
          <w:rFonts w:ascii="Times New Roman" w:hAnsi="Times New Roman"/>
          <w:sz w:val="26"/>
          <w:szCs w:val="26"/>
        </w:rPr>
        <w:t xml:space="preserve">, и </w:t>
      </w:r>
      <w:r w:rsidR="0088112F">
        <w:rPr>
          <w:rFonts w:ascii="Times New Roman" w:hAnsi="Times New Roman"/>
          <w:sz w:val="26"/>
          <w:szCs w:val="26"/>
        </w:rPr>
        <w:t xml:space="preserve">этот </w:t>
      </w:r>
      <w:r w:rsidR="00523EDE">
        <w:rPr>
          <w:rFonts w:ascii="Times New Roman" w:hAnsi="Times New Roman"/>
          <w:sz w:val="26"/>
          <w:szCs w:val="26"/>
        </w:rPr>
        <w:t>ж</w:t>
      </w:r>
      <w:r w:rsidR="0088112F">
        <w:rPr>
          <w:rFonts w:ascii="Times New Roman" w:hAnsi="Times New Roman"/>
          <w:sz w:val="26"/>
          <w:szCs w:val="26"/>
        </w:rPr>
        <w:t xml:space="preserve">е спорный период, </w:t>
      </w:r>
      <w:r w:rsidR="00523EDE">
        <w:rPr>
          <w:rFonts w:ascii="Times New Roman" w:hAnsi="Times New Roman"/>
          <w:sz w:val="26"/>
          <w:szCs w:val="26"/>
        </w:rPr>
        <w:t xml:space="preserve">является </w:t>
      </w:r>
      <w:r w:rsidR="0088112F">
        <w:rPr>
          <w:rFonts w:ascii="Times New Roman" w:hAnsi="Times New Roman"/>
          <w:sz w:val="26"/>
          <w:szCs w:val="26"/>
        </w:rPr>
        <w:t>пре</w:t>
      </w:r>
      <w:r w:rsidR="0098184D">
        <w:rPr>
          <w:rFonts w:ascii="Times New Roman" w:hAnsi="Times New Roman"/>
          <w:sz w:val="26"/>
          <w:szCs w:val="26"/>
        </w:rPr>
        <w:t>д</w:t>
      </w:r>
      <w:r w:rsidR="0088112F">
        <w:rPr>
          <w:rFonts w:ascii="Times New Roman" w:hAnsi="Times New Roman"/>
          <w:sz w:val="26"/>
          <w:szCs w:val="26"/>
        </w:rPr>
        <w:t>м</w:t>
      </w:r>
      <w:r w:rsidR="0098184D">
        <w:rPr>
          <w:rFonts w:ascii="Times New Roman" w:hAnsi="Times New Roman"/>
          <w:sz w:val="26"/>
          <w:szCs w:val="26"/>
        </w:rPr>
        <w:t>е</w:t>
      </w:r>
      <w:r w:rsidR="0088112F">
        <w:rPr>
          <w:rFonts w:ascii="Times New Roman" w:hAnsi="Times New Roman"/>
          <w:sz w:val="26"/>
          <w:szCs w:val="26"/>
        </w:rPr>
        <w:t>том данного суд</w:t>
      </w:r>
      <w:r w:rsidR="0098184D">
        <w:rPr>
          <w:rFonts w:ascii="Times New Roman" w:hAnsi="Times New Roman"/>
          <w:sz w:val="26"/>
          <w:szCs w:val="26"/>
        </w:rPr>
        <w:t>е</w:t>
      </w:r>
      <w:r w:rsidR="0088112F">
        <w:rPr>
          <w:rFonts w:ascii="Times New Roman" w:hAnsi="Times New Roman"/>
          <w:sz w:val="26"/>
          <w:szCs w:val="26"/>
        </w:rPr>
        <w:t>бного разб</w:t>
      </w:r>
      <w:r w:rsidR="0098184D">
        <w:rPr>
          <w:rFonts w:ascii="Times New Roman" w:hAnsi="Times New Roman"/>
          <w:sz w:val="26"/>
          <w:szCs w:val="26"/>
        </w:rPr>
        <w:t>и</w:t>
      </w:r>
      <w:r w:rsidR="0088112F">
        <w:rPr>
          <w:rFonts w:ascii="Times New Roman" w:hAnsi="Times New Roman"/>
          <w:sz w:val="26"/>
          <w:szCs w:val="26"/>
        </w:rPr>
        <w:t>рател</w:t>
      </w:r>
      <w:r w:rsidR="0098184D">
        <w:rPr>
          <w:rFonts w:ascii="Times New Roman" w:hAnsi="Times New Roman"/>
          <w:sz w:val="26"/>
          <w:szCs w:val="26"/>
        </w:rPr>
        <w:t>ь</w:t>
      </w:r>
      <w:r w:rsidR="0088112F">
        <w:rPr>
          <w:rFonts w:ascii="Times New Roman" w:hAnsi="Times New Roman"/>
          <w:sz w:val="26"/>
          <w:szCs w:val="26"/>
        </w:rPr>
        <w:t>с</w:t>
      </w:r>
      <w:r w:rsidR="0098184D">
        <w:rPr>
          <w:rFonts w:ascii="Times New Roman" w:hAnsi="Times New Roman"/>
          <w:sz w:val="26"/>
          <w:szCs w:val="26"/>
        </w:rPr>
        <w:t>т</w:t>
      </w:r>
      <w:r w:rsidR="0088112F">
        <w:rPr>
          <w:rFonts w:ascii="Times New Roman" w:hAnsi="Times New Roman"/>
          <w:sz w:val="26"/>
          <w:szCs w:val="26"/>
        </w:rPr>
        <w:t>ва, в порядке повор</w:t>
      </w:r>
      <w:r w:rsidR="0098184D">
        <w:rPr>
          <w:rFonts w:ascii="Times New Roman" w:hAnsi="Times New Roman"/>
          <w:sz w:val="26"/>
          <w:szCs w:val="26"/>
        </w:rPr>
        <w:t>о</w:t>
      </w:r>
      <w:r w:rsidR="0088112F">
        <w:rPr>
          <w:rFonts w:ascii="Times New Roman" w:hAnsi="Times New Roman"/>
          <w:sz w:val="26"/>
          <w:szCs w:val="26"/>
        </w:rPr>
        <w:t>та испол</w:t>
      </w:r>
      <w:r w:rsidR="0098184D">
        <w:rPr>
          <w:rFonts w:ascii="Times New Roman" w:hAnsi="Times New Roman"/>
          <w:sz w:val="26"/>
          <w:szCs w:val="26"/>
        </w:rPr>
        <w:t>н</w:t>
      </w:r>
      <w:r w:rsidR="0088112F">
        <w:rPr>
          <w:rFonts w:ascii="Times New Roman" w:hAnsi="Times New Roman"/>
          <w:sz w:val="26"/>
          <w:szCs w:val="26"/>
        </w:rPr>
        <w:t>ения суд</w:t>
      </w:r>
      <w:r w:rsidR="0098184D">
        <w:rPr>
          <w:rFonts w:ascii="Times New Roman" w:hAnsi="Times New Roman"/>
          <w:sz w:val="26"/>
          <w:szCs w:val="26"/>
        </w:rPr>
        <w:t>е</w:t>
      </w:r>
      <w:r w:rsidR="0088112F">
        <w:rPr>
          <w:rFonts w:ascii="Times New Roman" w:hAnsi="Times New Roman"/>
          <w:sz w:val="26"/>
          <w:szCs w:val="26"/>
        </w:rPr>
        <w:t>бного ре</w:t>
      </w:r>
      <w:r w:rsidR="0098184D">
        <w:rPr>
          <w:rFonts w:ascii="Times New Roman" w:hAnsi="Times New Roman"/>
          <w:sz w:val="26"/>
          <w:szCs w:val="26"/>
        </w:rPr>
        <w:t>ш</w:t>
      </w:r>
      <w:r w:rsidR="0088112F">
        <w:rPr>
          <w:rFonts w:ascii="Times New Roman" w:hAnsi="Times New Roman"/>
          <w:sz w:val="26"/>
          <w:szCs w:val="26"/>
        </w:rPr>
        <w:t>ения С</w:t>
      </w:r>
      <w:r w:rsidR="00892C4A">
        <w:rPr>
          <w:rFonts w:ascii="Times New Roman" w:hAnsi="Times New Roman"/>
          <w:sz w:val="26"/>
          <w:szCs w:val="26"/>
        </w:rPr>
        <w:t>ысоеву И.В. подле</w:t>
      </w:r>
      <w:r w:rsidR="0098184D">
        <w:rPr>
          <w:rFonts w:ascii="Times New Roman" w:hAnsi="Times New Roman"/>
          <w:sz w:val="26"/>
          <w:szCs w:val="26"/>
        </w:rPr>
        <w:t>ж</w:t>
      </w:r>
      <w:r w:rsidR="00892C4A">
        <w:rPr>
          <w:rFonts w:ascii="Times New Roman" w:hAnsi="Times New Roman"/>
          <w:sz w:val="26"/>
          <w:szCs w:val="26"/>
        </w:rPr>
        <w:t>ит в</w:t>
      </w:r>
      <w:r w:rsidR="0098184D">
        <w:rPr>
          <w:rFonts w:ascii="Times New Roman" w:hAnsi="Times New Roman"/>
          <w:sz w:val="26"/>
          <w:szCs w:val="26"/>
        </w:rPr>
        <w:t>оз</w:t>
      </w:r>
      <w:r w:rsidR="00892C4A">
        <w:rPr>
          <w:rFonts w:ascii="Times New Roman" w:hAnsi="Times New Roman"/>
          <w:sz w:val="26"/>
          <w:szCs w:val="26"/>
        </w:rPr>
        <w:t>вра</w:t>
      </w:r>
      <w:r w:rsidR="0098184D">
        <w:rPr>
          <w:rFonts w:ascii="Times New Roman" w:hAnsi="Times New Roman"/>
          <w:sz w:val="26"/>
          <w:szCs w:val="26"/>
        </w:rPr>
        <w:t>т</w:t>
      </w:r>
      <w:r w:rsidR="00892C4A">
        <w:rPr>
          <w:rFonts w:ascii="Times New Roman" w:hAnsi="Times New Roman"/>
          <w:sz w:val="26"/>
          <w:szCs w:val="26"/>
        </w:rPr>
        <w:t>у излишне взысканная с него дене</w:t>
      </w:r>
      <w:r w:rsidR="0098184D">
        <w:rPr>
          <w:rFonts w:ascii="Times New Roman" w:hAnsi="Times New Roman"/>
          <w:sz w:val="26"/>
          <w:szCs w:val="26"/>
        </w:rPr>
        <w:t>ж</w:t>
      </w:r>
      <w:r w:rsidR="006D3D88">
        <w:rPr>
          <w:rFonts w:ascii="Times New Roman" w:hAnsi="Times New Roman"/>
          <w:sz w:val="26"/>
          <w:szCs w:val="26"/>
        </w:rPr>
        <w:t>ная сумма в размере 15</w:t>
      </w:r>
      <w:r w:rsidR="006A6290">
        <w:rPr>
          <w:rFonts w:ascii="Times New Roman" w:hAnsi="Times New Roman"/>
          <w:sz w:val="26"/>
          <w:szCs w:val="26"/>
        </w:rPr>
        <w:t xml:space="preserve"> </w:t>
      </w:r>
      <w:r w:rsidR="006D3D88">
        <w:rPr>
          <w:rFonts w:ascii="Times New Roman" w:hAnsi="Times New Roman"/>
          <w:sz w:val="26"/>
          <w:szCs w:val="26"/>
        </w:rPr>
        <w:t>232,</w:t>
      </w:r>
      <w:r w:rsidR="00892C4A">
        <w:rPr>
          <w:rFonts w:ascii="Times New Roman" w:hAnsi="Times New Roman"/>
          <w:sz w:val="26"/>
          <w:szCs w:val="26"/>
        </w:rPr>
        <w:t>42 рубля, пут</w:t>
      </w:r>
      <w:r w:rsidR="0098184D">
        <w:rPr>
          <w:rFonts w:ascii="Times New Roman" w:hAnsi="Times New Roman"/>
          <w:sz w:val="26"/>
          <w:szCs w:val="26"/>
        </w:rPr>
        <w:t>е</w:t>
      </w:r>
      <w:r w:rsidR="00892C4A">
        <w:rPr>
          <w:rFonts w:ascii="Times New Roman" w:hAnsi="Times New Roman"/>
          <w:sz w:val="26"/>
          <w:szCs w:val="26"/>
        </w:rPr>
        <w:t xml:space="preserve">м ее взыскания </w:t>
      </w:r>
      <w:r w:rsidR="009763C1">
        <w:rPr>
          <w:rFonts w:ascii="Times New Roman" w:hAnsi="Times New Roman"/>
          <w:sz w:val="26"/>
          <w:szCs w:val="26"/>
        </w:rPr>
        <w:t xml:space="preserve">с общества с ограниченной ответственностью «Ремонтно-эксплуатационная организация-1» в пользу Сысоева Игоря Валерьевича </w:t>
      </w:r>
      <w:r w:rsidR="00D84C9B">
        <w:rPr>
          <w:rFonts w:ascii="Times New Roman" w:hAnsi="Times New Roman"/>
          <w:sz w:val="26"/>
          <w:szCs w:val="26"/>
        </w:rPr>
        <w:t xml:space="preserve">следует взыскать </w:t>
      </w:r>
      <w:r w:rsidR="009763C1">
        <w:rPr>
          <w:rFonts w:ascii="Times New Roman" w:hAnsi="Times New Roman"/>
          <w:sz w:val="26"/>
          <w:szCs w:val="26"/>
        </w:rPr>
        <w:t>1</w:t>
      </w:r>
      <w:r w:rsidR="006D3D88">
        <w:rPr>
          <w:rFonts w:ascii="Times New Roman" w:hAnsi="Times New Roman"/>
          <w:sz w:val="26"/>
          <w:szCs w:val="26"/>
        </w:rPr>
        <w:t>5</w:t>
      </w:r>
      <w:r w:rsidR="006A6290">
        <w:rPr>
          <w:rFonts w:ascii="Times New Roman" w:hAnsi="Times New Roman"/>
          <w:sz w:val="26"/>
          <w:szCs w:val="26"/>
        </w:rPr>
        <w:t xml:space="preserve"> </w:t>
      </w:r>
      <w:r w:rsidR="006D3D88">
        <w:rPr>
          <w:rFonts w:ascii="Times New Roman" w:hAnsi="Times New Roman"/>
          <w:sz w:val="26"/>
          <w:szCs w:val="26"/>
        </w:rPr>
        <w:t>232,</w:t>
      </w:r>
      <w:r w:rsidR="009763C1">
        <w:rPr>
          <w:rFonts w:ascii="Times New Roman" w:hAnsi="Times New Roman"/>
          <w:sz w:val="26"/>
          <w:szCs w:val="26"/>
        </w:rPr>
        <w:t>42 рубля.</w:t>
      </w:r>
    </w:p>
    <w:p w:rsidR="00706DA6" w:rsidRPr="003B710D" w:rsidP="00706D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>В соответствии с ч. 1 ст. 88 ГПК РФ судебные расходы состоят из государстве</w:t>
      </w:r>
      <w:r w:rsidRPr="003B710D">
        <w:rPr>
          <w:rFonts w:ascii="Times New Roman" w:hAnsi="Times New Roman"/>
          <w:sz w:val="26"/>
          <w:szCs w:val="26"/>
        </w:rPr>
        <w:t>нной пошлины и издержек, связанных с рассмотрением дела. К издержкам, связанным с рассмотрением дела, относятся, в том числе понесенные сторонами почтовые расходы (ст. 94 ГПК РФ).</w:t>
      </w:r>
    </w:p>
    <w:p w:rsidR="00706DA6" w:rsidRPr="003B710D" w:rsidP="00706D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>Согласно ч. 1 ст. 98 ГПК РФ стороне, в пользу которой состоялось решение суд</w:t>
      </w:r>
      <w:r w:rsidRPr="003B710D">
        <w:rPr>
          <w:rFonts w:ascii="Times New Roman" w:hAnsi="Times New Roman"/>
          <w:sz w:val="26"/>
          <w:szCs w:val="26"/>
        </w:rPr>
        <w:t>а, суд присуждает возместить с другой стороны все понесенные по делу судебные расходы.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</w:t>
      </w:r>
      <w:r w:rsidRPr="003B710D">
        <w:rPr>
          <w:rFonts w:ascii="Times New Roman" w:hAnsi="Times New Roman"/>
          <w:sz w:val="26"/>
          <w:szCs w:val="26"/>
        </w:rPr>
        <w:t>ий, а ответчику пропорционально той части исковых требований, в которой истцу отказано.</w:t>
      </w:r>
    </w:p>
    <w:p w:rsidR="00706DA6" w:rsidRPr="003B710D" w:rsidP="00706D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 xml:space="preserve">При подаче иска истцом уплачена государственная пошлина в размере </w:t>
      </w:r>
      <w:r>
        <w:rPr>
          <w:rFonts w:ascii="Times New Roman" w:hAnsi="Times New Roman"/>
          <w:sz w:val="26"/>
          <w:szCs w:val="26"/>
        </w:rPr>
        <w:t>939, 15 рублей</w:t>
      </w:r>
    </w:p>
    <w:p w:rsidR="00706DA6" w:rsidP="00706D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Следовательно, в</w:t>
      </w:r>
      <w:r w:rsidRPr="003B710D">
        <w:rPr>
          <w:rFonts w:ascii="Times New Roman" w:hAnsi="Times New Roman"/>
          <w:sz w:val="26"/>
          <w:szCs w:val="26"/>
        </w:rPr>
        <w:t xml:space="preserve"> связи с частичным удовлетворением иска ответчиком соразмерно удовлетво</w:t>
      </w:r>
      <w:r w:rsidRPr="003B710D">
        <w:rPr>
          <w:rFonts w:ascii="Times New Roman" w:hAnsi="Times New Roman"/>
          <w:sz w:val="26"/>
          <w:szCs w:val="26"/>
        </w:rPr>
        <w:t xml:space="preserve">ренным требованиям подлежит возмещению судебные расходы в размере </w:t>
      </w:r>
      <w:r>
        <w:rPr>
          <w:rFonts w:ascii="Times New Roman" w:hAnsi="Times New Roman"/>
          <w:sz w:val="26"/>
          <w:szCs w:val="26"/>
        </w:rPr>
        <w:t>376, 18</w:t>
      </w:r>
      <w:r w:rsidRPr="003B710D">
        <w:rPr>
          <w:rFonts w:ascii="Times New Roman" w:hAnsi="Times New Roman"/>
          <w:sz w:val="26"/>
          <w:szCs w:val="26"/>
        </w:rPr>
        <w:t xml:space="preserve"> рублей, понесенные истцом в связи с подачей иска.</w:t>
      </w:r>
    </w:p>
    <w:p w:rsidR="003B710D" w:rsidRPr="003B710D" w:rsidP="00706D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710D">
        <w:rPr>
          <w:rFonts w:ascii="Times New Roman" w:hAnsi="Times New Roman"/>
          <w:sz w:val="26"/>
          <w:szCs w:val="26"/>
        </w:rPr>
        <w:t>Руководствуясь ст. ст. 194-199 ГПК РФ, суд</w:t>
      </w:r>
    </w:p>
    <w:p w:rsidR="007C5538" w:rsidP="003F5B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 w:rsidRPr="00C909AF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ешил:</w:t>
      </w:r>
    </w:p>
    <w:p w:rsidR="007C5538" w:rsidP="003F5B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7C5538" w:rsidRPr="00C909AF" w:rsidP="003F5BB8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C909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исковое заявление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общества с ограниченной ответственностью «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Ремонтно-эксплуатационная организация-1»</w:t>
      </w:r>
      <w:r w:rsidRPr="00C909AF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к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Сысоеву Игорю Валерьевичу </w:t>
      </w:r>
      <w:r w:rsidRPr="00C909AF">
        <w:rPr>
          <w:rFonts w:ascii="Times New Roman" w:hAnsi="Times New Roman"/>
          <w:color w:val="000000" w:themeColor="text1"/>
          <w:sz w:val="26"/>
          <w:szCs w:val="26"/>
        </w:rPr>
        <w:t xml:space="preserve">о взыскании задолженности по </w:t>
      </w:r>
      <w:r>
        <w:rPr>
          <w:rFonts w:ascii="Times New Roman" w:hAnsi="Times New Roman"/>
          <w:color w:val="000000" w:themeColor="text1"/>
          <w:sz w:val="26"/>
          <w:szCs w:val="26"/>
        </w:rPr>
        <w:t>оплате жилищно-коммунальных услуг</w:t>
      </w:r>
      <w:r w:rsidRPr="00C909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– удовлетворить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 частично.</w:t>
      </w:r>
    </w:p>
    <w:p w:rsidR="0062282E" w:rsidP="003F5BB8">
      <w:pPr>
        <w:pStyle w:val="HTMLPreformatted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C909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Взыскать с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Сысоева Игоря Валерьевича, ***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в пользу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общества с ограниченной ответственностью «Ремонтно-эксплуатационная организация-1» </w:t>
      </w:r>
      <w:r w:rsidRPr="007C5538">
        <w:rPr>
          <w:rFonts w:ascii="Times New Roman" w:hAnsi="Times New Roman" w:cs="Times New Roman"/>
          <w:sz w:val="26"/>
          <w:szCs w:val="26"/>
        </w:rPr>
        <w:t>расположенного по адресу: 298600, г. Ялта, ул. Красных партизан 26Д (ПАО Банк «РНКБ» г.</w:t>
      </w:r>
      <w:r w:rsidR="001D2772">
        <w:rPr>
          <w:rFonts w:ascii="Times New Roman" w:hAnsi="Times New Roman" w:cs="Times New Roman"/>
          <w:sz w:val="26"/>
          <w:szCs w:val="26"/>
        </w:rPr>
        <w:t xml:space="preserve"> </w:t>
      </w:r>
      <w:r w:rsidRPr="007C5538">
        <w:rPr>
          <w:rFonts w:ascii="Times New Roman" w:hAnsi="Times New Roman" w:cs="Times New Roman"/>
          <w:sz w:val="26"/>
          <w:szCs w:val="26"/>
        </w:rPr>
        <w:t xml:space="preserve">Симферополь, </w:t>
      </w:r>
      <w:r w:rsidRPr="007C5538">
        <w:rPr>
          <w:rFonts w:ascii="Times New Roman" w:hAnsi="Times New Roman" w:cs="Times New Roman"/>
          <w:sz w:val="26"/>
          <w:szCs w:val="26"/>
        </w:rPr>
        <w:t xml:space="preserve">р/с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7C5538">
        <w:rPr>
          <w:rFonts w:ascii="Times New Roman" w:hAnsi="Times New Roman" w:cs="Times New Roman"/>
          <w:sz w:val="26"/>
          <w:szCs w:val="26"/>
        </w:rPr>
        <w:t xml:space="preserve"> в ПАО Банк «РНКБ» г</w:t>
      </w:r>
      <w:r w:rsidRPr="007C5538">
        <w:rPr>
          <w:rFonts w:ascii="Times New Roman" w:hAnsi="Times New Roman" w:cs="Times New Roman"/>
          <w:sz w:val="26"/>
          <w:szCs w:val="26"/>
        </w:rPr>
        <w:t>.С</w:t>
      </w:r>
      <w:r w:rsidRPr="007C5538">
        <w:rPr>
          <w:rFonts w:ascii="Times New Roman" w:hAnsi="Times New Roman" w:cs="Times New Roman"/>
          <w:sz w:val="26"/>
          <w:szCs w:val="26"/>
        </w:rPr>
        <w:t xml:space="preserve">имферополь, БИК 043510607, КПП 910301001, </w:t>
      </w:r>
      <w:r w:rsidRPr="007C5538">
        <w:rPr>
          <w:rFonts w:ascii="Times New Roman" w:hAnsi="Times New Roman" w:cs="Times New Roman"/>
          <w:sz w:val="26"/>
          <w:szCs w:val="26"/>
        </w:rPr>
        <w:t>корр.счет</w:t>
      </w:r>
      <w:r w:rsidRPr="007C55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7C5538">
        <w:rPr>
          <w:rFonts w:ascii="Times New Roman" w:hAnsi="Times New Roman" w:cs="Times New Roman"/>
          <w:sz w:val="26"/>
          <w:szCs w:val="26"/>
        </w:rPr>
        <w:t>)</w:t>
      </w:r>
      <w:r w:rsidRPr="007C55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909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задолженность </w:t>
      </w:r>
      <w:r w:rsidRPr="00C909AF">
        <w:rPr>
          <w:rFonts w:ascii="Times New Roman" w:hAnsi="Times New Roman"/>
          <w:color w:val="000000" w:themeColor="text1"/>
          <w:sz w:val="26"/>
          <w:szCs w:val="26"/>
        </w:rPr>
        <w:t xml:space="preserve">по </w:t>
      </w:r>
      <w:r>
        <w:rPr>
          <w:rFonts w:ascii="Times New Roman" w:hAnsi="Times New Roman"/>
          <w:color w:val="000000" w:themeColor="text1"/>
          <w:sz w:val="26"/>
          <w:szCs w:val="26"/>
        </w:rPr>
        <w:t>оплате жилищно-коммунальных услуг за период с мая 2020 года по апрель 2023 года в сумме 9873 (девять тысяч восемьсот с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емьдесят три) рубля 48 копеек, а также </w:t>
      </w:r>
      <w:r w:rsidRPr="00C079B6">
        <w:rPr>
          <w:rFonts w:ascii="Times New Roman" w:eastAsia="Times New Roman" w:hAnsi="Times New Roman" w:cs="Times New Roman"/>
          <w:sz w:val="26"/>
          <w:szCs w:val="26"/>
        </w:rPr>
        <w:t xml:space="preserve">судебные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376</w:t>
      </w:r>
      <w:r w:rsidR="00E209DE">
        <w:rPr>
          <w:rFonts w:ascii="Times New Roman" w:eastAsia="Times New Roman" w:hAnsi="Times New Roman" w:cs="Times New Roman"/>
          <w:sz w:val="26"/>
          <w:szCs w:val="26"/>
        </w:rPr>
        <w:t xml:space="preserve"> (триста семьдесят</w:t>
      </w:r>
      <w:r w:rsidR="008F2C18">
        <w:rPr>
          <w:rFonts w:ascii="Times New Roman" w:eastAsia="Times New Roman" w:hAnsi="Times New Roman" w:cs="Times New Roman"/>
          <w:sz w:val="26"/>
          <w:szCs w:val="26"/>
        </w:rPr>
        <w:t xml:space="preserve"> шесть)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18</w:t>
      </w:r>
      <w:r w:rsidR="008F2C18">
        <w:rPr>
          <w:rFonts w:ascii="Times New Roman" w:eastAsia="Times New Roman" w:hAnsi="Times New Roman" w:cs="Times New Roman"/>
          <w:sz w:val="26"/>
          <w:szCs w:val="26"/>
        </w:rPr>
        <w:t xml:space="preserve"> копеек. </w:t>
      </w:r>
    </w:p>
    <w:p w:rsidR="007C5538" w:rsidP="003F5BB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C5538">
        <w:rPr>
          <w:rFonts w:ascii="Times New Roman" w:hAnsi="Times New Roman"/>
          <w:sz w:val="26"/>
          <w:szCs w:val="26"/>
        </w:rPr>
        <w:t xml:space="preserve">В удовлетворении остальной части иска за период с </w:t>
      </w:r>
      <w:r w:rsidR="0062282E">
        <w:rPr>
          <w:rFonts w:ascii="Times New Roman" w:hAnsi="Times New Roman"/>
          <w:sz w:val="26"/>
          <w:szCs w:val="26"/>
        </w:rPr>
        <w:t>июля 2015 года по апрель 2020</w:t>
      </w:r>
      <w:r w:rsidRPr="007C5538">
        <w:rPr>
          <w:rFonts w:ascii="Times New Roman" w:hAnsi="Times New Roman"/>
          <w:sz w:val="26"/>
          <w:szCs w:val="26"/>
        </w:rPr>
        <w:t xml:space="preserve"> года, отказать в связи с истечением срока исковой давности о применении, которой заявлено ответчиком</w:t>
      </w:r>
      <w:r w:rsidR="008F2C18">
        <w:rPr>
          <w:rFonts w:ascii="Times New Roman" w:hAnsi="Times New Roman"/>
          <w:sz w:val="26"/>
          <w:szCs w:val="26"/>
        </w:rPr>
        <w:t>.</w:t>
      </w:r>
    </w:p>
    <w:p w:rsidR="008F2C18" w:rsidP="003F5BB8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8F2C18">
        <w:rPr>
          <w:sz w:val="26"/>
          <w:szCs w:val="26"/>
        </w:rPr>
        <w:t xml:space="preserve">Зачесть в счет исполнения данного судебного акта ранее взысканную сумму в размере </w:t>
      </w:r>
      <w:r w:rsidR="009A1BBB">
        <w:rPr>
          <w:color w:val="000000" w:themeColor="text1"/>
          <w:sz w:val="26"/>
          <w:szCs w:val="26"/>
        </w:rPr>
        <w:t>9873 (девять тысяч восемьсот семьдесят три) рубля 48 копеек</w:t>
      </w:r>
      <w:r w:rsidRPr="008F2C18" w:rsidR="009A1BBB">
        <w:rPr>
          <w:sz w:val="26"/>
          <w:szCs w:val="26"/>
        </w:rPr>
        <w:t xml:space="preserve"> </w:t>
      </w:r>
      <w:r w:rsidRPr="008F2C18">
        <w:rPr>
          <w:sz w:val="26"/>
          <w:szCs w:val="26"/>
        </w:rPr>
        <w:t xml:space="preserve">по </w:t>
      </w:r>
      <w:r w:rsidRPr="008F2C18">
        <w:rPr>
          <w:sz w:val="26"/>
          <w:szCs w:val="26"/>
        </w:rPr>
        <w:t>судебному приказу № 2-94-423/2023 от 15.05.2023, который был отменен 03.08.2023.</w:t>
      </w:r>
    </w:p>
    <w:p w:rsidR="004578B2" w:rsidP="003F5BB8">
      <w:pPr>
        <w:pStyle w:val="HTMLPreformatted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909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Взыскать с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Сысоева Игоря Валерьевича, ***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C909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в пользу 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общес</w:t>
      </w: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тва с ограниченной ответственностью «Ремонтно-эксплуатационная организация-1» </w:t>
      </w:r>
      <w:r w:rsidRPr="007C5538">
        <w:rPr>
          <w:rFonts w:ascii="Times New Roman" w:hAnsi="Times New Roman" w:cs="Times New Roman"/>
          <w:sz w:val="26"/>
          <w:szCs w:val="26"/>
        </w:rPr>
        <w:t>расположенного по адресу: 298600, г. Ялта, ул. Красных партизан 26Д (ПАО Банк «РНКБ» г.</w:t>
      </w:r>
      <w:r w:rsidR="006A6290">
        <w:rPr>
          <w:rFonts w:ascii="Times New Roman" w:hAnsi="Times New Roman" w:cs="Times New Roman"/>
          <w:sz w:val="26"/>
          <w:szCs w:val="26"/>
        </w:rPr>
        <w:t xml:space="preserve"> </w:t>
      </w:r>
      <w:r w:rsidRPr="007C5538">
        <w:rPr>
          <w:rFonts w:ascii="Times New Roman" w:hAnsi="Times New Roman" w:cs="Times New Roman"/>
          <w:sz w:val="26"/>
          <w:szCs w:val="26"/>
        </w:rPr>
        <w:t xml:space="preserve">Симферополь, </w:t>
      </w:r>
      <w:r w:rsidRPr="007C5538">
        <w:rPr>
          <w:rFonts w:ascii="Times New Roman" w:hAnsi="Times New Roman" w:cs="Times New Roman"/>
          <w:sz w:val="26"/>
          <w:szCs w:val="26"/>
        </w:rPr>
        <w:t>р</w:t>
      </w:r>
      <w:r w:rsidRPr="007C5538">
        <w:rPr>
          <w:rFonts w:ascii="Times New Roman" w:hAnsi="Times New Roman" w:cs="Times New Roman"/>
          <w:sz w:val="26"/>
          <w:szCs w:val="26"/>
        </w:rPr>
        <w:t xml:space="preserve">/с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7C5538">
        <w:rPr>
          <w:rFonts w:ascii="Times New Roman" w:hAnsi="Times New Roman" w:cs="Times New Roman"/>
          <w:sz w:val="26"/>
          <w:szCs w:val="26"/>
        </w:rPr>
        <w:t xml:space="preserve"> в ПАО Банк «РНКБ» г.</w:t>
      </w:r>
      <w:r w:rsidR="006A6290">
        <w:rPr>
          <w:rFonts w:ascii="Times New Roman" w:hAnsi="Times New Roman" w:cs="Times New Roman"/>
          <w:sz w:val="26"/>
          <w:szCs w:val="26"/>
        </w:rPr>
        <w:t xml:space="preserve"> </w:t>
      </w:r>
      <w:r w:rsidRPr="007C5538">
        <w:rPr>
          <w:rFonts w:ascii="Times New Roman" w:hAnsi="Times New Roman" w:cs="Times New Roman"/>
          <w:sz w:val="26"/>
          <w:szCs w:val="26"/>
        </w:rPr>
        <w:t>Симферополь, БИК 043510607, КП</w:t>
      </w:r>
      <w:r w:rsidRPr="007C5538">
        <w:rPr>
          <w:rFonts w:ascii="Times New Roman" w:hAnsi="Times New Roman" w:cs="Times New Roman"/>
          <w:sz w:val="26"/>
          <w:szCs w:val="26"/>
        </w:rPr>
        <w:t xml:space="preserve">П 910301001, </w:t>
      </w:r>
      <w:r w:rsidRPr="007C5538">
        <w:rPr>
          <w:rFonts w:ascii="Times New Roman" w:hAnsi="Times New Roman" w:cs="Times New Roman"/>
          <w:sz w:val="26"/>
          <w:szCs w:val="26"/>
        </w:rPr>
        <w:t>корр.счет</w:t>
      </w:r>
      <w:r w:rsidRPr="007C55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7C5538">
        <w:rPr>
          <w:rFonts w:ascii="Times New Roman" w:hAnsi="Times New Roman" w:cs="Times New Roman"/>
          <w:sz w:val="26"/>
          <w:szCs w:val="26"/>
        </w:rPr>
        <w:t>)</w:t>
      </w:r>
      <w:r w:rsidRPr="007C55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909AF"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  <w:t xml:space="preserve">задолженность </w:t>
      </w:r>
      <w:r w:rsidRPr="00C909AF">
        <w:rPr>
          <w:rFonts w:ascii="Times New Roman" w:hAnsi="Times New Roman"/>
          <w:color w:val="000000" w:themeColor="text1"/>
          <w:sz w:val="26"/>
          <w:szCs w:val="26"/>
        </w:rPr>
        <w:t xml:space="preserve">по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оплате жилищно-коммунальных услуг за период с мая 2020 года по апрель 2023 года в сумме 9873 (девять тысяч восемьсот семьдесят три) рубля 48 копеек, а также </w:t>
      </w:r>
      <w:r w:rsidRPr="00C079B6">
        <w:rPr>
          <w:rFonts w:ascii="Times New Roman" w:eastAsia="Times New Roman" w:hAnsi="Times New Roman" w:cs="Times New Roman"/>
          <w:sz w:val="26"/>
          <w:szCs w:val="26"/>
        </w:rPr>
        <w:t>судебные расходы по оплате государств</w:t>
      </w:r>
      <w:r w:rsidRPr="00C079B6">
        <w:rPr>
          <w:rFonts w:ascii="Times New Roman" w:eastAsia="Times New Roman" w:hAnsi="Times New Roman" w:cs="Times New Roman"/>
          <w:sz w:val="26"/>
          <w:szCs w:val="26"/>
        </w:rPr>
        <w:t xml:space="preserve">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376 (триста семьдесят  шесть) рублей 18 копеек. </w:t>
      </w:r>
    </w:p>
    <w:p w:rsidR="00E209DE" w:rsidRPr="0076334C" w:rsidP="003F5BB8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76334C">
        <w:rPr>
          <w:sz w:val="26"/>
          <w:szCs w:val="26"/>
        </w:rPr>
        <w:t xml:space="preserve">В связи с зачетом ранее взысканной денежной суммы в размере </w:t>
      </w:r>
      <w:r w:rsidRPr="0076334C">
        <w:rPr>
          <w:color w:val="000000" w:themeColor="text1"/>
          <w:sz w:val="26"/>
          <w:szCs w:val="26"/>
        </w:rPr>
        <w:t>9 873 (девять тысяч восемьсот семьдесят три) рубля 48 копеек</w:t>
      </w:r>
      <w:r w:rsidRPr="0076334C">
        <w:rPr>
          <w:sz w:val="26"/>
          <w:szCs w:val="26"/>
        </w:rPr>
        <w:t xml:space="preserve"> и государственной пошлины в размере 376</w:t>
      </w:r>
      <w:r w:rsidRPr="0076334C">
        <w:rPr>
          <w:color w:val="000000" w:themeColor="text1"/>
          <w:sz w:val="26"/>
          <w:szCs w:val="26"/>
        </w:rPr>
        <w:t xml:space="preserve"> (триста семьдесят шесть) рублей 18 копеек</w:t>
      </w:r>
      <w:r w:rsidRPr="0076334C">
        <w:rPr>
          <w:sz w:val="26"/>
          <w:szCs w:val="26"/>
        </w:rPr>
        <w:t xml:space="preserve"> данное решение суда фактическому исполнению не подлежит</w:t>
      </w:r>
      <w:r>
        <w:rPr>
          <w:sz w:val="26"/>
          <w:szCs w:val="26"/>
        </w:rPr>
        <w:t xml:space="preserve"> в этой части</w:t>
      </w:r>
      <w:r w:rsidRPr="0076334C">
        <w:rPr>
          <w:sz w:val="26"/>
          <w:szCs w:val="26"/>
        </w:rPr>
        <w:t xml:space="preserve">. </w:t>
      </w:r>
    </w:p>
    <w:p w:rsidR="00E209DE" w:rsidRPr="0076334C" w:rsidP="003F5BB8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76334C">
        <w:rPr>
          <w:sz w:val="26"/>
          <w:szCs w:val="26"/>
        </w:rPr>
        <w:t xml:space="preserve">В порядке поворота исполнения ранее отменного судебного акта № 2-94-423/2023 взыскать с общества с </w:t>
      </w:r>
      <w:r w:rsidRPr="0076334C">
        <w:rPr>
          <w:color w:val="000000" w:themeColor="text1"/>
          <w:sz w:val="26"/>
          <w:szCs w:val="26"/>
        </w:rPr>
        <w:t>ограниченной ответственностью «Ремонтно-экс</w:t>
      </w:r>
      <w:r w:rsidRPr="0076334C">
        <w:rPr>
          <w:color w:val="000000" w:themeColor="text1"/>
          <w:sz w:val="26"/>
          <w:szCs w:val="26"/>
        </w:rPr>
        <w:t xml:space="preserve">плуатационная организация-1» </w:t>
      </w:r>
      <w:r w:rsidRPr="0076334C">
        <w:rPr>
          <w:sz w:val="26"/>
          <w:szCs w:val="26"/>
        </w:rPr>
        <w:t>расположенного по адресу: 298600, г. Ялта, ул. Красных партизан 26Д (ПАО Банк «РНКБ» г.</w:t>
      </w:r>
      <w:r>
        <w:rPr>
          <w:sz w:val="26"/>
          <w:szCs w:val="26"/>
        </w:rPr>
        <w:t xml:space="preserve"> </w:t>
      </w:r>
      <w:r w:rsidRPr="0076334C">
        <w:rPr>
          <w:sz w:val="26"/>
          <w:szCs w:val="26"/>
        </w:rPr>
        <w:t xml:space="preserve">Симферополь, </w:t>
      </w:r>
      <w:r w:rsidRPr="0076334C">
        <w:rPr>
          <w:sz w:val="26"/>
          <w:szCs w:val="26"/>
        </w:rPr>
        <w:t>р</w:t>
      </w:r>
      <w:r w:rsidRPr="0076334C">
        <w:rPr>
          <w:sz w:val="26"/>
          <w:szCs w:val="26"/>
        </w:rPr>
        <w:t xml:space="preserve">/с </w:t>
      </w:r>
      <w:r>
        <w:rPr>
          <w:sz w:val="26"/>
          <w:szCs w:val="26"/>
        </w:rPr>
        <w:t>***</w:t>
      </w:r>
      <w:r w:rsidRPr="0076334C">
        <w:rPr>
          <w:sz w:val="26"/>
          <w:szCs w:val="26"/>
        </w:rPr>
        <w:t xml:space="preserve"> в ПАО Банк «РНКБ» г.</w:t>
      </w:r>
      <w:r>
        <w:rPr>
          <w:sz w:val="26"/>
          <w:szCs w:val="26"/>
        </w:rPr>
        <w:t xml:space="preserve"> </w:t>
      </w:r>
      <w:r w:rsidRPr="0076334C">
        <w:rPr>
          <w:sz w:val="26"/>
          <w:szCs w:val="26"/>
        </w:rPr>
        <w:t xml:space="preserve">Симферополь, БИК 043510607, КПП 910301001, </w:t>
      </w:r>
      <w:r w:rsidRPr="0076334C">
        <w:rPr>
          <w:sz w:val="26"/>
          <w:szCs w:val="26"/>
        </w:rPr>
        <w:t>корр.счет</w:t>
      </w:r>
      <w:r w:rsidRPr="0076334C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76334C">
        <w:rPr>
          <w:sz w:val="26"/>
          <w:szCs w:val="26"/>
        </w:rPr>
        <w:t>) в по</w:t>
      </w:r>
      <w:r w:rsidRPr="0076334C">
        <w:rPr>
          <w:sz w:val="26"/>
          <w:szCs w:val="26"/>
        </w:rPr>
        <w:t xml:space="preserve">льзу </w:t>
      </w:r>
      <w:r w:rsidRPr="0076334C">
        <w:rPr>
          <w:color w:val="000000" w:themeColor="text1"/>
          <w:sz w:val="26"/>
          <w:szCs w:val="26"/>
        </w:rPr>
        <w:t xml:space="preserve">Сысоева Игоря Валерьевича, </w:t>
      </w:r>
      <w:r>
        <w:rPr>
          <w:color w:val="000000" w:themeColor="text1"/>
          <w:sz w:val="26"/>
          <w:szCs w:val="26"/>
        </w:rPr>
        <w:t>***</w:t>
      </w:r>
      <w:r w:rsidRPr="0076334C">
        <w:rPr>
          <w:color w:val="000000" w:themeColor="text1"/>
          <w:sz w:val="26"/>
          <w:szCs w:val="26"/>
        </w:rPr>
        <w:t xml:space="preserve"> - </w:t>
      </w:r>
      <w:r w:rsidRPr="0076334C">
        <w:rPr>
          <w:sz w:val="26"/>
          <w:szCs w:val="26"/>
        </w:rPr>
        <w:t>15 232 рубля 42 копейки.</w:t>
      </w:r>
    </w:p>
    <w:p w:rsidR="007C5538" w:rsidRPr="00CA25F3" w:rsidP="003F5BB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A25F3">
        <w:rPr>
          <w:rFonts w:ascii="Times New Roman" w:hAnsi="Times New Roman"/>
          <w:color w:val="000000" w:themeColor="text1"/>
          <w:sz w:val="26"/>
          <w:szCs w:val="26"/>
        </w:rPr>
        <w:t xml:space="preserve">Разъяснить сторонам, что мировой судья может не составлять мотивированное </w:t>
      </w:r>
      <w:r w:rsidRPr="00CA25F3">
        <w:rPr>
          <w:rFonts w:ascii="Times New Roman" w:hAnsi="Times New Roman"/>
          <w:color w:val="000000" w:themeColor="text1"/>
          <w:sz w:val="26"/>
          <w:szCs w:val="26"/>
        </w:rPr>
        <w:t>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</w:t>
      </w:r>
      <w:r w:rsidRPr="00CA25F3">
        <w:rPr>
          <w:rFonts w:ascii="Times New Roman" w:hAnsi="Times New Roman"/>
          <w:color w:val="000000" w:themeColor="text1"/>
          <w:sz w:val="26"/>
          <w:szCs w:val="26"/>
        </w:rPr>
        <w:t xml:space="preserve">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</w:t>
      </w:r>
      <w:r>
        <w:rPr>
          <w:rFonts w:ascii="Times New Roman" w:hAnsi="Times New Roman"/>
          <w:color w:val="000000" w:themeColor="text1"/>
          <w:sz w:val="26"/>
          <w:szCs w:val="26"/>
        </w:rPr>
        <w:t>десяти</w:t>
      </w:r>
      <w:r w:rsidRPr="00CA25F3">
        <w:rPr>
          <w:rFonts w:ascii="Times New Roman" w:hAnsi="Times New Roman"/>
          <w:color w:val="000000" w:themeColor="text1"/>
          <w:sz w:val="26"/>
          <w:szCs w:val="26"/>
        </w:rPr>
        <w:t xml:space="preserve"> дней со дня поступления заявления мировому</w:t>
      </w:r>
      <w:r w:rsidRPr="00CA25F3">
        <w:rPr>
          <w:rFonts w:ascii="Times New Roman" w:hAnsi="Times New Roman"/>
          <w:color w:val="000000" w:themeColor="text1"/>
          <w:sz w:val="26"/>
          <w:szCs w:val="26"/>
        </w:rPr>
        <w:t xml:space="preserve"> судье. </w:t>
      </w:r>
    </w:p>
    <w:p w:rsidR="007C5538" w:rsidRPr="00C909AF" w:rsidP="003F5BB8">
      <w:pPr>
        <w:pStyle w:val="HTMLPreformatted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en-US"/>
        </w:rPr>
      </w:pPr>
      <w:r w:rsidRPr="00CA25F3">
        <w:rPr>
          <w:rFonts w:ascii="Times New Roman" w:hAnsi="Times New Roman"/>
          <w:color w:val="000000" w:themeColor="text1"/>
          <w:sz w:val="26"/>
          <w:szCs w:val="26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</w:t>
      </w:r>
      <w:r w:rsidRPr="00C909AF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7C5538" w:rsidP="008F5F8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>Мотивированное решение и</w:t>
      </w: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зготовлено 15 октября 2024 года. </w:t>
      </w:r>
    </w:p>
    <w:p w:rsidR="007C5538" w:rsidP="003F5BB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</w:pPr>
    </w:p>
    <w:p w:rsidR="00D86E40" w:rsidP="001D2772">
      <w:pPr>
        <w:shd w:val="clear" w:color="auto" w:fill="FFFFFF"/>
        <w:spacing w:after="0" w:line="240" w:lineRule="auto"/>
        <w:jc w:val="both"/>
      </w:pP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Мировой судья                   </w:t>
      </w: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    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  <w:t xml:space="preserve">          </w:t>
      </w: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ab/>
      </w:r>
      <w:r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</w:t>
      </w:r>
      <w:r w:rsidRPr="00C909AF">
        <w:rPr>
          <w:rFonts w:ascii="Times New Roman" w:hAnsi="Times New Roman"/>
          <w:bCs/>
          <w:color w:val="000000" w:themeColor="text1"/>
          <w:sz w:val="26"/>
          <w:szCs w:val="26"/>
          <w:lang w:eastAsia="ru-RU"/>
        </w:rPr>
        <w:t xml:space="preserve">     А.Ш. Юдакова </w:t>
      </w:r>
    </w:p>
    <w:sectPr w:rsidSect="00506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38"/>
    <w:rsid w:val="000003DE"/>
    <w:rsid w:val="0000640F"/>
    <w:rsid w:val="0003663B"/>
    <w:rsid w:val="00065A39"/>
    <w:rsid w:val="00067DE0"/>
    <w:rsid w:val="0007294E"/>
    <w:rsid w:val="000874C1"/>
    <w:rsid w:val="000F4A28"/>
    <w:rsid w:val="0010782A"/>
    <w:rsid w:val="00127C15"/>
    <w:rsid w:val="00140475"/>
    <w:rsid w:val="00162C36"/>
    <w:rsid w:val="00166647"/>
    <w:rsid w:val="00191ECD"/>
    <w:rsid w:val="001D2772"/>
    <w:rsid w:val="001E05AC"/>
    <w:rsid w:val="001E2ABD"/>
    <w:rsid w:val="001F0B79"/>
    <w:rsid w:val="001F286E"/>
    <w:rsid w:val="002070CE"/>
    <w:rsid w:val="002573E8"/>
    <w:rsid w:val="00261C7D"/>
    <w:rsid w:val="002D5F09"/>
    <w:rsid w:val="00300C26"/>
    <w:rsid w:val="00316C0A"/>
    <w:rsid w:val="00341122"/>
    <w:rsid w:val="003435AE"/>
    <w:rsid w:val="003565BE"/>
    <w:rsid w:val="003654B5"/>
    <w:rsid w:val="00373AF7"/>
    <w:rsid w:val="003B710D"/>
    <w:rsid w:val="003D3329"/>
    <w:rsid w:val="003E0FF8"/>
    <w:rsid w:val="003E3C9D"/>
    <w:rsid w:val="003F5BB8"/>
    <w:rsid w:val="0041122C"/>
    <w:rsid w:val="004578B2"/>
    <w:rsid w:val="00466738"/>
    <w:rsid w:val="004A6885"/>
    <w:rsid w:val="004A774E"/>
    <w:rsid w:val="004C0CCF"/>
    <w:rsid w:val="004D5799"/>
    <w:rsid w:val="004F6696"/>
    <w:rsid w:val="004F6DBF"/>
    <w:rsid w:val="00502447"/>
    <w:rsid w:val="00513934"/>
    <w:rsid w:val="00523EDE"/>
    <w:rsid w:val="00535D02"/>
    <w:rsid w:val="00546C3A"/>
    <w:rsid w:val="005474C8"/>
    <w:rsid w:val="0057031D"/>
    <w:rsid w:val="00571DA6"/>
    <w:rsid w:val="00573678"/>
    <w:rsid w:val="00584ABA"/>
    <w:rsid w:val="005B2F54"/>
    <w:rsid w:val="005C0953"/>
    <w:rsid w:val="005C1390"/>
    <w:rsid w:val="005D1DA2"/>
    <w:rsid w:val="005F2AE1"/>
    <w:rsid w:val="005F7491"/>
    <w:rsid w:val="00601829"/>
    <w:rsid w:val="0062282E"/>
    <w:rsid w:val="00625A3A"/>
    <w:rsid w:val="0063268F"/>
    <w:rsid w:val="006349B7"/>
    <w:rsid w:val="00687E0E"/>
    <w:rsid w:val="0069009C"/>
    <w:rsid w:val="006A6290"/>
    <w:rsid w:val="006D3D88"/>
    <w:rsid w:val="00706DA6"/>
    <w:rsid w:val="007146F1"/>
    <w:rsid w:val="00722E0C"/>
    <w:rsid w:val="00756DDC"/>
    <w:rsid w:val="0076334C"/>
    <w:rsid w:val="007636A8"/>
    <w:rsid w:val="00781ED9"/>
    <w:rsid w:val="007A1B6F"/>
    <w:rsid w:val="007C5538"/>
    <w:rsid w:val="007C6C48"/>
    <w:rsid w:val="007C74C1"/>
    <w:rsid w:val="00801606"/>
    <w:rsid w:val="00817102"/>
    <w:rsid w:val="00826538"/>
    <w:rsid w:val="008376D4"/>
    <w:rsid w:val="0085583E"/>
    <w:rsid w:val="0088112F"/>
    <w:rsid w:val="00892C4A"/>
    <w:rsid w:val="008D58DE"/>
    <w:rsid w:val="008F2C18"/>
    <w:rsid w:val="008F5F87"/>
    <w:rsid w:val="00904352"/>
    <w:rsid w:val="009102E7"/>
    <w:rsid w:val="00930E20"/>
    <w:rsid w:val="009763C1"/>
    <w:rsid w:val="0098184D"/>
    <w:rsid w:val="00987708"/>
    <w:rsid w:val="009A1876"/>
    <w:rsid w:val="009A1BBB"/>
    <w:rsid w:val="009A46D1"/>
    <w:rsid w:val="009B15B2"/>
    <w:rsid w:val="009C4557"/>
    <w:rsid w:val="009F3108"/>
    <w:rsid w:val="00A07CAE"/>
    <w:rsid w:val="00A35323"/>
    <w:rsid w:val="00A4666A"/>
    <w:rsid w:val="00A945A8"/>
    <w:rsid w:val="00AA2B81"/>
    <w:rsid w:val="00AB3060"/>
    <w:rsid w:val="00AB47D9"/>
    <w:rsid w:val="00AC332F"/>
    <w:rsid w:val="00AE3FCA"/>
    <w:rsid w:val="00B17075"/>
    <w:rsid w:val="00B23433"/>
    <w:rsid w:val="00B357AF"/>
    <w:rsid w:val="00B63D71"/>
    <w:rsid w:val="00B93314"/>
    <w:rsid w:val="00BA5719"/>
    <w:rsid w:val="00C079B6"/>
    <w:rsid w:val="00C24C7C"/>
    <w:rsid w:val="00C27EFF"/>
    <w:rsid w:val="00C305F7"/>
    <w:rsid w:val="00C34373"/>
    <w:rsid w:val="00C47C2C"/>
    <w:rsid w:val="00C517FF"/>
    <w:rsid w:val="00C85E5B"/>
    <w:rsid w:val="00C909AF"/>
    <w:rsid w:val="00C97E36"/>
    <w:rsid w:val="00CA1139"/>
    <w:rsid w:val="00CA25F3"/>
    <w:rsid w:val="00CA4B8A"/>
    <w:rsid w:val="00CA61D8"/>
    <w:rsid w:val="00CC6190"/>
    <w:rsid w:val="00CD31E7"/>
    <w:rsid w:val="00CE167E"/>
    <w:rsid w:val="00D33A7E"/>
    <w:rsid w:val="00D37806"/>
    <w:rsid w:val="00D54F2A"/>
    <w:rsid w:val="00D56A6B"/>
    <w:rsid w:val="00D726DF"/>
    <w:rsid w:val="00D74DFA"/>
    <w:rsid w:val="00D75B2A"/>
    <w:rsid w:val="00D8103A"/>
    <w:rsid w:val="00D84C9B"/>
    <w:rsid w:val="00D86E40"/>
    <w:rsid w:val="00D96EFF"/>
    <w:rsid w:val="00DE2877"/>
    <w:rsid w:val="00E209DE"/>
    <w:rsid w:val="00E67AE1"/>
    <w:rsid w:val="00E9631C"/>
    <w:rsid w:val="00F544A1"/>
    <w:rsid w:val="00F83FCC"/>
    <w:rsid w:val="00FA50FC"/>
    <w:rsid w:val="00FB0CC2"/>
    <w:rsid w:val="00FC4850"/>
    <w:rsid w:val="00FD703D"/>
    <w:rsid w:val="00FE0070"/>
    <w:rsid w:val="00FE4F51"/>
    <w:rsid w:val="00FF69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53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7C55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C5538"/>
    <w:rPr>
      <w:rFonts w:ascii="Courier New" w:eastAsia="SimSu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8F2C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">
    <w:name w:val="Другое_"/>
    <w:basedOn w:val="DefaultParagraphFont"/>
    <w:link w:val="a0"/>
    <w:rsid w:val="00CA61D8"/>
    <w:rPr>
      <w:rFonts w:ascii="Calibri" w:eastAsia="Calibri" w:hAnsi="Calibri" w:cs="Calibri"/>
    </w:rPr>
  </w:style>
  <w:style w:type="paragraph" w:customStyle="1" w:styleId="a0">
    <w:name w:val="Другое"/>
    <w:basedOn w:val="Normal"/>
    <w:link w:val="a"/>
    <w:rsid w:val="00CA61D8"/>
    <w:pPr>
      <w:widowControl w:val="0"/>
      <w:spacing w:after="0" w:line="240" w:lineRule="auto"/>
    </w:pPr>
    <w:rPr>
      <w:rFonts w:eastAsia="Calibri" w:cs="Calibri"/>
    </w:rPr>
  </w:style>
  <w:style w:type="paragraph" w:styleId="BalloonText">
    <w:name w:val="Balloon Text"/>
    <w:basedOn w:val="Normal"/>
    <w:link w:val="a1"/>
    <w:uiPriority w:val="99"/>
    <w:semiHidden/>
    <w:unhideWhenUsed/>
    <w:rsid w:val="00FE4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E4F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