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1932" w:rsidP="00CC1932">
      <w:pPr>
        <w:pStyle w:val="BodyText"/>
        <w:spacing w:before="0" w:beforeAutospacing="0" w:after="0" w:afterAutospacing="0"/>
        <w:jc w:val="right"/>
        <w:rPr>
          <w:rFonts w:ascii="Times New Roman" w:hAnsi="Times New Roman"/>
          <w:color w:val="000000"/>
          <w:sz w:val="22"/>
          <w:szCs w:val="22"/>
        </w:rPr>
      </w:pPr>
      <w:r w:rsidRPr="009F729C">
        <w:rPr>
          <w:rFonts w:ascii="Times New Roman" w:hAnsi="Times New Roman"/>
          <w:sz w:val="22"/>
          <w:szCs w:val="22"/>
        </w:rPr>
        <w:t xml:space="preserve">Дело № </w:t>
      </w:r>
      <w:r w:rsidRPr="009F729C">
        <w:rPr>
          <w:rFonts w:ascii="Times New Roman" w:hAnsi="Times New Roman"/>
          <w:color w:val="000000"/>
          <w:sz w:val="22"/>
          <w:szCs w:val="22"/>
        </w:rPr>
        <w:t>2-</w:t>
      </w:r>
      <w:r>
        <w:rPr>
          <w:rFonts w:ascii="Times New Roman" w:hAnsi="Times New Roman"/>
          <w:color w:val="000000"/>
          <w:sz w:val="22"/>
          <w:szCs w:val="22"/>
        </w:rPr>
        <w:t>95</w:t>
      </w:r>
      <w:r w:rsidRPr="009F729C">
        <w:rPr>
          <w:rFonts w:ascii="Times New Roman" w:hAnsi="Times New Roman"/>
          <w:color w:val="000000"/>
          <w:sz w:val="22"/>
          <w:szCs w:val="22"/>
        </w:rPr>
        <w:t>-</w:t>
      </w:r>
      <w:r>
        <w:rPr>
          <w:rFonts w:ascii="Times New Roman" w:hAnsi="Times New Roman"/>
          <w:color w:val="000000"/>
          <w:sz w:val="22"/>
          <w:szCs w:val="22"/>
        </w:rPr>
        <w:t>57</w:t>
      </w:r>
      <w:r w:rsidRPr="009F729C">
        <w:rPr>
          <w:rFonts w:ascii="Times New Roman" w:hAnsi="Times New Roman"/>
          <w:color w:val="000000"/>
          <w:sz w:val="22"/>
          <w:szCs w:val="22"/>
        </w:rPr>
        <w:t>/20</w:t>
      </w:r>
      <w:r>
        <w:rPr>
          <w:rFonts w:ascii="Times New Roman" w:hAnsi="Times New Roman"/>
          <w:color w:val="000000"/>
          <w:sz w:val="22"/>
          <w:szCs w:val="22"/>
        </w:rPr>
        <w:t>22</w:t>
      </w:r>
    </w:p>
    <w:p w:rsidR="00CC1932" w:rsidRPr="005201B1" w:rsidP="00CC1932">
      <w:pPr>
        <w:pStyle w:val="BodyText"/>
        <w:spacing w:before="0" w:beforeAutospacing="0" w:after="0" w:afterAutospacing="0"/>
        <w:jc w:val="right"/>
        <w:rPr>
          <w:rFonts w:ascii="Times New Roman" w:hAnsi="Times New Roman"/>
          <w:sz w:val="22"/>
          <w:szCs w:val="22"/>
        </w:rPr>
      </w:pPr>
      <w:r w:rsidRPr="001C15EF">
        <w:rPr>
          <w:rFonts w:ascii="Times New Roman" w:hAnsi="Times New Roman"/>
          <w:color w:val="000000"/>
          <w:sz w:val="22"/>
          <w:szCs w:val="22"/>
        </w:rPr>
        <w:t>91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ms</w:t>
      </w:r>
      <w:r w:rsidRPr="001C15EF">
        <w:rPr>
          <w:rFonts w:ascii="Times New Roman" w:hAnsi="Times New Roman"/>
          <w:color w:val="000000"/>
          <w:sz w:val="22"/>
          <w:szCs w:val="22"/>
        </w:rPr>
        <w:t>0</w:t>
      </w:r>
      <w:r>
        <w:rPr>
          <w:rFonts w:ascii="Times New Roman" w:hAnsi="Times New Roman"/>
          <w:color w:val="000000"/>
          <w:sz w:val="22"/>
          <w:szCs w:val="22"/>
        </w:rPr>
        <w:t>095-</w:t>
      </w:r>
      <w:r w:rsidRPr="001C15EF">
        <w:rPr>
          <w:rFonts w:ascii="Times New Roman" w:hAnsi="Times New Roman"/>
          <w:color w:val="000000"/>
          <w:sz w:val="22"/>
          <w:szCs w:val="22"/>
        </w:rPr>
        <w:t>01-202</w:t>
      </w:r>
      <w:r>
        <w:rPr>
          <w:rFonts w:ascii="Times New Roman" w:hAnsi="Times New Roman"/>
          <w:color w:val="000000"/>
          <w:sz w:val="22"/>
          <w:szCs w:val="22"/>
        </w:rPr>
        <w:t>2</w:t>
      </w:r>
      <w:r w:rsidRPr="001C15EF">
        <w:rPr>
          <w:rFonts w:ascii="Times New Roman" w:hAnsi="Times New Roman"/>
          <w:color w:val="000000"/>
          <w:sz w:val="22"/>
          <w:szCs w:val="22"/>
        </w:rPr>
        <w:t>-00</w:t>
      </w:r>
      <w:r>
        <w:rPr>
          <w:rFonts w:ascii="Times New Roman" w:hAnsi="Times New Roman"/>
          <w:color w:val="000000"/>
          <w:sz w:val="22"/>
          <w:szCs w:val="22"/>
        </w:rPr>
        <w:t>0160</w:t>
      </w:r>
      <w:r w:rsidRPr="001C15EF">
        <w:rPr>
          <w:rFonts w:ascii="Times New Roman" w:hAnsi="Times New Roman"/>
          <w:color w:val="000000"/>
          <w:sz w:val="22"/>
          <w:szCs w:val="22"/>
        </w:rPr>
        <w:t>-</w:t>
      </w:r>
      <w:r>
        <w:rPr>
          <w:rFonts w:ascii="Times New Roman" w:hAnsi="Times New Roman"/>
          <w:color w:val="000000"/>
          <w:sz w:val="22"/>
          <w:szCs w:val="22"/>
        </w:rPr>
        <w:t>45</w:t>
      </w:r>
    </w:p>
    <w:p w:rsidR="00CC1932" w:rsidRPr="00FB34BE" w:rsidP="00CC19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B34BE">
        <w:rPr>
          <w:rFonts w:ascii="Times New Roman" w:hAnsi="Times New Roman"/>
          <w:sz w:val="26"/>
          <w:szCs w:val="26"/>
        </w:rPr>
        <w:t>Решение</w:t>
      </w:r>
    </w:p>
    <w:p w:rsidR="00CC1932" w:rsidP="00CC19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B34BE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C1932" w:rsidRPr="00FB34BE" w:rsidP="00CC19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FB34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июня</w:t>
      </w:r>
      <w:r w:rsidRPr="00FB34BE">
        <w:rPr>
          <w:rFonts w:ascii="Times New Roman" w:hAnsi="Times New Roman"/>
          <w:sz w:val="26"/>
          <w:szCs w:val="26"/>
        </w:rPr>
        <w:t xml:space="preserve"> 2022 г.</w:t>
      </w:r>
      <w:r w:rsidRPr="00FB34BE">
        <w:rPr>
          <w:rFonts w:ascii="Times New Roman" w:hAnsi="Times New Roman"/>
          <w:sz w:val="26"/>
          <w:szCs w:val="26"/>
        </w:rPr>
        <w:tab/>
      </w:r>
      <w:r w:rsidRPr="00FB34BE">
        <w:rPr>
          <w:rFonts w:ascii="Times New Roman" w:hAnsi="Times New Roman"/>
          <w:sz w:val="26"/>
          <w:szCs w:val="26"/>
        </w:rPr>
        <w:tab/>
      </w:r>
      <w:r w:rsidRPr="00FB34BE">
        <w:rPr>
          <w:rFonts w:ascii="Times New Roman" w:hAnsi="Times New Roman"/>
          <w:sz w:val="26"/>
          <w:szCs w:val="26"/>
        </w:rPr>
        <w:tab/>
      </w:r>
      <w:r w:rsidRPr="00FB34BE">
        <w:rPr>
          <w:rFonts w:ascii="Times New Roman" w:hAnsi="Times New Roman"/>
          <w:sz w:val="26"/>
          <w:szCs w:val="26"/>
        </w:rPr>
        <w:tab/>
      </w:r>
      <w:r w:rsidRPr="00FB34BE">
        <w:rPr>
          <w:rFonts w:ascii="Times New Roman" w:hAnsi="Times New Roman"/>
          <w:sz w:val="26"/>
          <w:szCs w:val="26"/>
        </w:rPr>
        <w:tab/>
      </w:r>
      <w:r w:rsidRPr="00FB34BE">
        <w:rPr>
          <w:rFonts w:ascii="Times New Roman" w:hAnsi="Times New Roman"/>
          <w:sz w:val="26"/>
          <w:szCs w:val="26"/>
        </w:rPr>
        <w:tab/>
      </w:r>
      <w:r w:rsidRPr="00FB34BE">
        <w:rPr>
          <w:rFonts w:ascii="Times New Roman" w:hAnsi="Times New Roman"/>
          <w:sz w:val="26"/>
          <w:szCs w:val="26"/>
        </w:rPr>
        <w:tab/>
      </w:r>
      <w:r w:rsidRPr="00FB34BE">
        <w:rPr>
          <w:rFonts w:ascii="Times New Roman" w:hAnsi="Times New Roman"/>
          <w:sz w:val="26"/>
          <w:szCs w:val="26"/>
        </w:rPr>
        <w:tab/>
      </w:r>
      <w:r w:rsidRPr="00FB34BE">
        <w:rPr>
          <w:rFonts w:ascii="Times New Roman" w:hAnsi="Times New Roman"/>
          <w:sz w:val="26"/>
          <w:szCs w:val="26"/>
        </w:rPr>
        <w:tab/>
      </w:r>
      <w:r w:rsidRPr="00FB34BE">
        <w:rPr>
          <w:rFonts w:ascii="Times New Roman" w:hAnsi="Times New Roman"/>
          <w:sz w:val="26"/>
          <w:szCs w:val="26"/>
        </w:rPr>
        <w:tab/>
        <w:t xml:space="preserve"> г. Ялта</w:t>
      </w:r>
    </w:p>
    <w:p w:rsidR="00CC1932" w:rsidRPr="00FB34BE" w:rsidP="00CC193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CC1932" w:rsidRPr="00261E7D" w:rsidP="00CC193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судебного участка № 100 Ялтинского судебного района (городской округ Ялта) Республики Крым Исаев У.Р., при секретаре судебного заседания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Макаревич А.С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участием ответчика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br/>
        <w:t xml:space="preserve">в открытом судебном заседании 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>гражданское де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>ло № 2-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95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57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>/2022 по исковому заявлению Государственного унитарного предприятия Республики Крым «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>Крымтеплокоммунэнерго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r w:rsidRPr="00FB34BE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4BE">
        <w:rPr>
          <w:rFonts w:ascii="Times New Roman" w:hAnsi="Times New Roman"/>
          <w:sz w:val="26"/>
          <w:szCs w:val="26"/>
        </w:rPr>
        <w:t>о взыскании задолженности за потребленную общедомовую тепловую энергию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C851A8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</w:p>
    <w:p w:rsidR="00C851A8" w:rsidRPr="000F2407" w:rsidP="00C851A8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0F2407">
        <w:rPr>
          <w:rFonts w:ascii="Times New Roman" w:hAnsi="Times New Roman"/>
          <w:iCs/>
          <w:color w:val="000000"/>
          <w:sz w:val="26"/>
          <w:szCs w:val="26"/>
          <w:lang w:eastAsia="ru-RU"/>
        </w:rPr>
        <w:t>установил:</w:t>
      </w:r>
    </w:p>
    <w:p w:rsidR="00C851A8" w:rsidRPr="000F2407" w:rsidP="00C851A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Государственного унитарно</w:t>
      </w:r>
      <w:r w:rsidRPr="00EF4E3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 предприятия Республики Крым «Крымтеплокоммунэнерго» (далее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ГУП РК «Крымтеплокоммунэнерго») обратилось в суд с исковым заявлением (с учетом уточненных исковых требований)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к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взыскании задолженности за потребленную тепловую энергию на общедомовые нужды в размере </w:t>
      </w:r>
      <w:r w:rsidRPr="00EF4E3B" w:rsidR="00CC1932">
        <w:rPr>
          <w:rFonts w:ascii="Times New Roman" w:hAnsi="Times New Roman"/>
          <w:iCs/>
          <w:color w:val="000000"/>
          <w:sz w:val="26"/>
          <w:szCs w:val="26"/>
          <w:lang w:eastAsia="ru-RU"/>
        </w:rPr>
        <w:t>4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EF4E3B" w:rsidR="00CC1932">
        <w:rPr>
          <w:rFonts w:ascii="Times New Roman" w:hAnsi="Times New Roman"/>
          <w:iCs/>
          <w:color w:val="000000"/>
          <w:sz w:val="26"/>
          <w:szCs w:val="26"/>
          <w:lang w:eastAsia="ru-RU"/>
        </w:rPr>
        <w:t>396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(</w:t>
      </w:r>
      <w:r w:rsidRPr="00EF4E3B" w:rsidR="00CC1932">
        <w:rPr>
          <w:rFonts w:ascii="Times New Roman" w:hAnsi="Times New Roman"/>
          <w:iCs/>
          <w:color w:val="000000"/>
          <w:sz w:val="26"/>
          <w:szCs w:val="26"/>
          <w:lang w:eastAsia="ru-RU"/>
        </w:rPr>
        <w:t>четыре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тысяч</w:t>
      </w:r>
      <w:r w:rsidRPr="00EF4E3B" w:rsidR="00CC1932">
        <w:rPr>
          <w:rFonts w:ascii="Times New Roman" w:hAnsi="Times New Roman"/>
          <w:iCs/>
          <w:color w:val="000000"/>
          <w:sz w:val="26"/>
          <w:szCs w:val="26"/>
          <w:lang w:eastAsia="ru-RU"/>
        </w:rPr>
        <w:t>и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EF4E3B" w:rsidR="00CC1932">
        <w:rPr>
          <w:rFonts w:ascii="Times New Roman" w:hAnsi="Times New Roman"/>
          <w:iCs/>
          <w:color w:val="000000"/>
          <w:sz w:val="26"/>
          <w:szCs w:val="26"/>
          <w:lang w:eastAsia="ru-RU"/>
        </w:rPr>
        <w:t>триста девяносто шесть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) руб. </w:t>
      </w:r>
      <w:r w:rsidRPr="00EF4E3B" w:rsidR="00CC1932">
        <w:rPr>
          <w:rFonts w:ascii="Times New Roman" w:hAnsi="Times New Roman"/>
          <w:iCs/>
          <w:color w:val="000000"/>
          <w:sz w:val="26"/>
          <w:szCs w:val="26"/>
          <w:lang w:eastAsia="ru-RU"/>
        </w:rPr>
        <w:t>32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(</w:t>
      </w:r>
      <w:r w:rsidRPr="00EF4E3B" w:rsidR="00CC1932">
        <w:rPr>
          <w:rFonts w:ascii="Times New Roman" w:hAnsi="Times New Roman"/>
          <w:iCs/>
          <w:color w:val="000000"/>
          <w:sz w:val="26"/>
          <w:szCs w:val="26"/>
          <w:lang w:eastAsia="ru-RU"/>
        </w:rPr>
        <w:t>тридцать две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) коп.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Исковые требования мотивированы тем, что истец является централизованным поставщиком теплово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й энергии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дом № </w:t>
      </w:r>
      <w:r>
        <w:rPr>
          <w:rFonts w:ascii="Times New Roman" w:hAnsi="Times New Roman"/>
          <w:sz w:val="24"/>
          <w:szCs w:val="24"/>
        </w:rPr>
        <w:t>&lt;***&gt;</w:t>
      </w:r>
      <w:r>
        <w:t xml:space="preserve">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и осуществляет поставку тепловой энергии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на нужды отопления и горячего водоснабжения населению в целях содержания общего имущества многоквартирного дома по вышеуказанному адресу, ответчик, как собственник квартиры № </w:t>
      </w:r>
      <w:r>
        <w:rPr>
          <w:rFonts w:ascii="Times New Roman" w:hAnsi="Times New Roman"/>
          <w:sz w:val="24"/>
          <w:szCs w:val="24"/>
        </w:rPr>
        <w:t>&lt;***&gt;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, оборудованной индивидуальным отоплением, надлежащим образом не выполнял обязанности по оплате за оказанные услуги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по теплоснабжению многоквартирного дома, в результате чего у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него за период </w:t>
      </w:r>
      <w:r w:rsidRPr="00EF4E3B" w:rsidR="004D10FA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с 01 января 2019 г. по 01 мая 2020 г. возникла задолженность в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размере </w:t>
      </w:r>
      <w:r w:rsidRPr="00EF4E3B" w:rsidR="00CC1932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4 396 (четыре тысячи триста девяносто шесть) руб. 32 (тридцать две) коп</w:t>
      </w:r>
      <w:r w:rsidRPr="00EF4E3B" w:rsidR="00CC1932">
        <w:rPr>
          <w:rFonts w:ascii="Times New Roman" w:hAnsi="Times New Roman"/>
          <w:iCs/>
          <w:color w:val="000000"/>
          <w:sz w:val="26"/>
          <w:szCs w:val="26"/>
          <w:lang w:eastAsia="ru-RU"/>
        </w:rPr>
        <w:t>.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которую и просит взыскать с ответчика, а также просит взыскать расходы по оплате государственной пошлины в размере 400 руб. 00 коп.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F4E3B">
        <w:rPr>
          <w:rFonts w:ascii="Times New Roman" w:hAnsi="Times New Roman"/>
          <w:sz w:val="26"/>
          <w:szCs w:val="26"/>
          <w:shd w:val="clear" w:color="auto" w:fill="FFFFFF"/>
        </w:rPr>
        <w:t>В судебное заседание представитель истца</w:t>
      </w:r>
      <w:r w:rsidRPr="00EF4E3B">
        <w:rPr>
          <w:rFonts w:ascii="Times New Roman" w:hAnsi="Times New Roman"/>
          <w:sz w:val="26"/>
          <w:szCs w:val="26"/>
          <w:shd w:val="clear" w:color="auto" w:fill="FFFFFF"/>
        </w:rPr>
        <w:t>, а также п</w:t>
      </w:r>
      <w:r w:rsidRPr="00EF4E3B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редставитель третьего лица, не заявляющего самостоятельных требований относительно предмета спора – </w:t>
      </w:r>
      <w:r w:rsidRPr="00EF4E3B" w:rsidR="00CC193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ТСЖ «Радуга» </w:t>
      </w:r>
      <w:r w:rsidRPr="00EF4E3B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неявились, </w:t>
      </w:r>
      <w:r w:rsidRPr="00EF4E3B">
        <w:rPr>
          <w:rFonts w:ascii="Times New Roman" w:hAnsi="Times New Roman"/>
          <w:sz w:val="26"/>
          <w:szCs w:val="26"/>
          <w:lang w:eastAsia="ru-RU"/>
        </w:rPr>
        <w:t>извещены надлежащим образом о времени и месте судебного заседания, истец просил суд, рассмотреть данное дело в свое отсут</w:t>
      </w:r>
      <w:r w:rsidRPr="00EF4E3B">
        <w:rPr>
          <w:rFonts w:ascii="Times New Roman" w:hAnsi="Times New Roman"/>
          <w:sz w:val="26"/>
          <w:szCs w:val="26"/>
          <w:lang w:eastAsia="ru-RU"/>
        </w:rPr>
        <w:t>ствие</w:t>
      </w:r>
      <w:r w:rsidRPr="00EF4E3B">
        <w:rPr>
          <w:rFonts w:ascii="Times New Roman" w:hAnsi="Times New Roman"/>
          <w:sz w:val="26"/>
          <w:szCs w:val="26"/>
        </w:rPr>
        <w:t>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EF4E3B">
        <w:rPr>
          <w:rFonts w:ascii="Times New Roman" w:hAnsi="Times New Roman"/>
          <w:sz w:val="26"/>
          <w:szCs w:val="26"/>
          <w:shd w:val="clear" w:color="auto" w:fill="FFFFFF"/>
        </w:rPr>
        <w:t xml:space="preserve">В соответствии с ч. 3 ст. </w:t>
      </w:r>
      <w:hyperlink r:id="rId4" w:tgtFrame="_blank" w:tooltip="ГПК РФ &gt;  Раздел II. Производство в суде первой инстанции &gt; Подраздел II. Исковое производство &gt; Глава 15. Судебное разбирательство &gt; Статья 167. Последствия неявки в судебное заседание лиц, участвующих в деле, их представителей" w:history="1">
        <w:r w:rsidRPr="00EF4E3B">
          <w:rPr>
            <w:rStyle w:val="Hyperlink"/>
            <w:rFonts w:ascii="Times New Roman" w:hAnsi="Times New Roman"/>
            <w:sz w:val="26"/>
            <w:szCs w:val="26"/>
            <w:bdr w:val="none" w:sz="0" w:space="0" w:color="auto" w:frame="1"/>
          </w:rPr>
          <w:t>167 ГПК РФ</w:t>
        </w:r>
      </w:hyperlink>
      <w:r w:rsidRPr="00EF4E3B">
        <w:rPr>
          <w:rFonts w:ascii="Times New Roman" w:hAnsi="Times New Roman"/>
          <w:sz w:val="26"/>
          <w:szCs w:val="26"/>
          <w:shd w:val="clear" w:color="auto" w:fill="FFFFFF"/>
        </w:rPr>
        <w:t xml:space="preserve">, дело рассмотрено в отсутствие неявившихся в судебное заседание представителя истца, </w:t>
      </w:r>
      <w:r w:rsidRPr="00EF4E3B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ответчика и представителя третьего лица, не заявляющего самостоятель</w:t>
      </w:r>
      <w:r w:rsidRPr="00EF4E3B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ных требований относительно предмета спора.</w:t>
      </w:r>
    </w:p>
    <w:p w:rsidR="002B3FED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 судебном заседании ответчик просил отказать в удовлетворении исковых требований по </w:t>
      </w:r>
      <w:r w:rsidRPr="00EF4E3B" w:rsidR="00E63894">
        <w:rPr>
          <w:rFonts w:ascii="Times New Roman" w:hAnsi="Times New Roman"/>
          <w:iCs/>
          <w:color w:val="000000"/>
          <w:sz w:val="26"/>
          <w:szCs w:val="26"/>
          <w:lang w:eastAsia="ru-RU"/>
        </w:rPr>
        <w:t>основаниям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изложенным в письменных возражениях, одновременно пояснив, </w:t>
      </w:r>
      <w:r w:rsidRPr="00EF4E3B">
        <w:rPr>
          <w:rFonts w:ascii="Times New Roman" w:hAnsi="Times New Roman"/>
          <w:sz w:val="26"/>
          <w:szCs w:val="26"/>
        </w:rPr>
        <w:t>что принадлежащая ей квартира по согласованию с ресурсосн</w:t>
      </w:r>
      <w:r w:rsidRPr="00EF4E3B">
        <w:rPr>
          <w:rFonts w:ascii="Times New Roman" w:hAnsi="Times New Roman"/>
          <w:sz w:val="26"/>
          <w:szCs w:val="26"/>
        </w:rPr>
        <w:t>абжающей организацией отключена от системы центрального отопления с 2005 г., в квартире отсутствуют приборы отопления и иные обогревающие элементы, таким образом она не является потребителем тепловой энергии, а соответственно не потребляет тепловую энергию</w:t>
      </w:r>
      <w:r w:rsidRPr="00EF4E3B">
        <w:rPr>
          <w:rFonts w:ascii="Times New Roman" w:hAnsi="Times New Roman"/>
          <w:sz w:val="26"/>
          <w:szCs w:val="26"/>
        </w:rPr>
        <w:t xml:space="preserve"> для обогрева мест общего пользования дома </w:t>
      </w:r>
      <w:r w:rsidR="00B70BBE">
        <w:rPr>
          <w:rFonts w:ascii="Times New Roman" w:hAnsi="Times New Roman"/>
          <w:sz w:val="26"/>
          <w:szCs w:val="26"/>
        </w:rPr>
        <w:br/>
      </w:r>
      <w:r w:rsidRPr="00EF4E3B">
        <w:rPr>
          <w:rFonts w:ascii="Times New Roman" w:hAnsi="Times New Roman"/>
          <w:sz w:val="26"/>
          <w:szCs w:val="26"/>
        </w:rPr>
        <w:t>№ 50 по ул. Чернова в г. Ялта в период с 1 января 2019 г. по 1 мая 2020 г.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EF4E3B">
        <w:rPr>
          <w:rFonts w:ascii="Times New Roman" w:hAnsi="Times New Roman"/>
          <w:iCs/>
          <w:sz w:val="26"/>
          <w:szCs w:val="26"/>
        </w:rPr>
        <w:t xml:space="preserve">Выслушав ответчика, исследовав материалы дела, суд приходит к выводу </w:t>
      </w:r>
      <w:r w:rsidR="00B70BBE">
        <w:rPr>
          <w:rFonts w:ascii="Times New Roman" w:hAnsi="Times New Roman"/>
          <w:iCs/>
          <w:sz w:val="26"/>
          <w:szCs w:val="26"/>
        </w:rPr>
        <w:br/>
      </w:r>
      <w:r w:rsidRPr="00EF4E3B">
        <w:rPr>
          <w:rFonts w:ascii="Times New Roman" w:hAnsi="Times New Roman"/>
          <w:iCs/>
          <w:sz w:val="26"/>
          <w:szCs w:val="26"/>
        </w:rPr>
        <w:t xml:space="preserve">об удовлетворении исковых требований по следующим основаниям.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>Государственное унитарное предприятие Республики Крым «Крымтеплокоммунэнерго» в лице филиала Государственного унитарного предприятия Республики Крым «Крымтеплокоммунэнерго» в г. Ялта является централизованным поставщиком тепловой энергии в г. Ялта на нужды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 отопления.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>В силу ст. 2 Федерального закона от дата N 190-ФЗ «О теплоснабжении» тепловая энергия представляет собой энергетический ресурс, при потреблении которого изменяются термодинамические параметры теплоносителей (температура, давление), а потребител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ем тепловой энергии является лицо, приобретающее тепловую энергию (мощность),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горячего водоснабжения и отопления. </w:t>
      </w:r>
      <w:r w:rsidRPr="00EF4E3B">
        <w:rPr>
          <w:rFonts w:ascii="Times New Roman" w:hAnsi="Times New Roman"/>
          <w:sz w:val="26"/>
          <w:szCs w:val="26"/>
          <w:lang w:eastAsia="ru-RU"/>
        </w:rPr>
        <w:tab/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 xml:space="preserve">Согласно ст. 153 ЖК РФ граждане и организации обязаны своевременно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>и полностью вносить плату за жилое помещение и коммунальные услуги.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 xml:space="preserve">В соответствии с ч. 5 указанной статьи, обязанность по внесению платы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>за жилое по</w:t>
      </w:r>
      <w:r w:rsidRPr="00EF4E3B">
        <w:rPr>
          <w:rFonts w:ascii="Times New Roman" w:hAnsi="Times New Roman"/>
          <w:sz w:val="26"/>
          <w:szCs w:val="26"/>
          <w:lang w:eastAsia="ru-RU"/>
        </w:rPr>
        <w:t>мещение и коммунальные услуги возникает у собственника жилого помещения с момента возникновения права собственности на жилое помещение.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>Согласно ч. 2 ст. 154 ЖК РФ, плата за жилое помещение и коммунальные услуги для собственника помещения в многоквартирном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 доме включает в себя: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 xml:space="preserve">1) плату за содержание и ремонт жилого помещения, в том числе плату за услуги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>и работы по управлению многоквартирным домом, содержанию, текущему ремонту общего имущества в многоквартирном доме; 2) взнос на капитальный ремонт; 3) пл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ату за коммунальные услуги.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>Плата за коммунальные услуги включает в себя плату за горячее водоснабжение, холодное водоснабжение, водоотведение, электроснабжение, газоснабжение (в том числе поставки бытового марка автомобиля в баллонах), отопление (теплосн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абжение, в том числе поставки твердого топлива при наличии печного отопления) (ч. 4).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 xml:space="preserve">В соответствии с положениями ст. 210 ГК РФ, ч. 1, ч. 2 ст. 39 ЖК РФ, собственники помещений в многоквартирном доме несут бремя расходов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>на содержание общего имущества в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 данном многоквартирном доме.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>Постановлением Правительства РФ от 6 мая 2011г. N 354, утверждены Правила предоставления коммунальных услуг собственникам и пользователям помещений в многоквартирных домах и жилых домов (далее - Правила N 354).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>Указанные прав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ила регулируют отношения по предоставлению коммунальных услуг собственникам и пользователям помещений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 xml:space="preserve">в многоквартирных домах, в том числе отношения между исполнителями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>и потребителями коммунальных услуг, устанавливают их права и обязанности, порядок зак</w:t>
      </w:r>
      <w:r w:rsidRPr="00EF4E3B">
        <w:rPr>
          <w:rFonts w:ascii="Times New Roman" w:hAnsi="Times New Roman"/>
          <w:sz w:val="26"/>
          <w:szCs w:val="26"/>
          <w:lang w:eastAsia="ru-RU"/>
        </w:rPr>
        <w:t>лючения договора, содержащего положения о предоставлении коммунальных услуг, порядок определения размера платы за коммунальные услуги с использованием приборов учета и при их отсутствии.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 xml:space="preserve">В соответствии с Постановлением Государственного Совета РК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>от 04.04.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2014г. № 1953-6/14, является удовлетворение потребностей населения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>и объектов социальной сферы в надежном и бесперебойном снабжении тепловой энергией, соблюдая интересы потребителей.</w:t>
      </w:r>
    </w:p>
    <w:p w:rsidR="00E63894" w:rsidRPr="00EF4E3B" w:rsidP="00C851A8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 xml:space="preserve">Судом установлено, что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4E3B">
        <w:rPr>
          <w:rFonts w:ascii="Times New Roman" w:hAnsi="Times New Roman"/>
          <w:sz w:val="26"/>
          <w:szCs w:val="26"/>
          <w:shd w:val="clear" w:color="auto" w:fill="FFFFFF"/>
        </w:rPr>
        <w:t xml:space="preserve">является собственником </w:t>
      </w:r>
      <w:r w:rsidR="00B70BBE">
        <w:rPr>
          <w:rFonts w:ascii="Times New Roman" w:hAnsi="Times New Roman"/>
          <w:sz w:val="26"/>
          <w:szCs w:val="26"/>
          <w:shd w:val="clear" w:color="auto" w:fill="FFFFFF"/>
        </w:rPr>
        <w:br/>
      </w:r>
      <w:r w:rsidRPr="00EF4E3B">
        <w:rPr>
          <w:rFonts w:ascii="Times New Roman" w:hAnsi="Times New Roman"/>
          <w:sz w:val="26"/>
          <w:szCs w:val="26"/>
          <w:shd w:val="clear" w:color="auto" w:fill="FFFFFF"/>
        </w:rPr>
        <w:t>кв.</w:t>
      </w:r>
      <w:r w:rsidRPr="00EF4E3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F4E3B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EF4E3B">
        <w:rPr>
          <w:rFonts w:ascii="Times New Roman" w:hAnsi="Times New Roman"/>
          <w:sz w:val="26"/>
          <w:szCs w:val="26"/>
          <w:shd w:val="clear" w:color="auto" w:fill="FFFFFF"/>
        </w:rPr>
        <w:t xml:space="preserve"> распол</w:t>
      </w:r>
      <w:r w:rsidRPr="00EF4E3B">
        <w:rPr>
          <w:rFonts w:ascii="Times New Roman" w:hAnsi="Times New Roman"/>
          <w:sz w:val="26"/>
          <w:szCs w:val="26"/>
          <w:shd w:val="clear" w:color="auto" w:fill="FFFFFF"/>
        </w:rPr>
        <w:t xml:space="preserve">оженной в д. </w:t>
      </w:r>
      <w:r>
        <w:rPr>
          <w:rFonts w:ascii="Times New Roman" w:hAnsi="Times New Roman"/>
          <w:sz w:val="24"/>
          <w:szCs w:val="24"/>
        </w:rPr>
        <w:t>&lt;***&gt;</w:t>
      </w:r>
      <w:r w:rsidRPr="00EF4E3B">
        <w:rPr>
          <w:rFonts w:ascii="Times New Roman" w:hAnsi="Times New Roman"/>
          <w:sz w:val="26"/>
          <w:szCs w:val="26"/>
          <w:shd w:val="clear" w:color="auto" w:fill="FFFFFF"/>
        </w:rPr>
        <w:t>, г. Ялта.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Теплоснабжающей организацией, осуществляющей продажу потребителям произведенной тепловой энергии по магистралям, внутридомовым сетям дома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>в спорный период осуществляла поставку тепловой энергии на общедомовые нужды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 населению в многоквартирном доме </w:t>
      </w:r>
      <w:r>
        <w:rPr>
          <w:rFonts w:ascii="Times New Roman" w:hAnsi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&lt;***&gt;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 по ул. </w:t>
      </w:r>
      <w:r>
        <w:rPr>
          <w:rFonts w:ascii="Times New Roman" w:hAnsi="Times New Roman"/>
          <w:sz w:val="24"/>
          <w:szCs w:val="24"/>
        </w:rPr>
        <w:t>&lt;***&gt;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 в г. Ялта Республика Крым, подключенном к системе централизованного теплоснабжения. </w:t>
      </w:r>
    </w:p>
    <w:p w:rsidR="00425135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 xml:space="preserve">Истцом ГУП РК «Крымтеплокоммунэнерго» начисляется плата ответчику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за поставляемую тепловую энергию для содержания общего имущества многоквартирного дома №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в г. Ялта Республика Крым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 xml:space="preserve">за период с 1 января 2019 г. по 1 мая 2020 г. в размере </w:t>
      </w:r>
      <w:r w:rsidRPr="00EF4E3B" w:rsidR="00E63894">
        <w:rPr>
          <w:rFonts w:ascii="Times New Roman" w:hAnsi="Times New Roman"/>
          <w:iCs/>
          <w:sz w:val="26"/>
          <w:szCs w:val="26"/>
          <w:lang w:eastAsia="ru-RU"/>
        </w:rPr>
        <w:t>4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 </w:t>
      </w:r>
      <w:r w:rsidRPr="00EF4E3B" w:rsidR="00E63894">
        <w:rPr>
          <w:rFonts w:ascii="Times New Roman" w:hAnsi="Times New Roman"/>
          <w:iCs/>
          <w:sz w:val="26"/>
          <w:szCs w:val="26"/>
          <w:lang w:eastAsia="ru-RU"/>
        </w:rPr>
        <w:t>396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 (</w:t>
      </w:r>
      <w:r w:rsidRPr="00EF4E3B" w:rsidR="00E63894">
        <w:rPr>
          <w:rFonts w:ascii="Times New Roman" w:hAnsi="Times New Roman"/>
          <w:iCs/>
          <w:sz w:val="26"/>
          <w:szCs w:val="26"/>
          <w:lang w:eastAsia="ru-RU"/>
        </w:rPr>
        <w:t>четыре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 тысяч</w:t>
      </w:r>
      <w:r w:rsidRPr="00EF4E3B" w:rsidR="00E63894">
        <w:rPr>
          <w:rFonts w:ascii="Times New Roman" w:hAnsi="Times New Roman"/>
          <w:iCs/>
          <w:sz w:val="26"/>
          <w:szCs w:val="26"/>
          <w:lang w:eastAsia="ru-RU"/>
        </w:rPr>
        <w:t>и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 </w:t>
      </w:r>
      <w:r w:rsidRPr="00EF4E3B" w:rsidR="00E63894">
        <w:rPr>
          <w:rFonts w:ascii="Times New Roman" w:hAnsi="Times New Roman"/>
          <w:iCs/>
          <w:sz w:val="26"/>
          <w:szCs w:val="26"/>
          <w:lang w:eastAsia="ru-RU"/>
        </w:rPr>
        <w:t>триста девяносто шесть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) руб. </w:t>
      </w:r>
      <w:r w:rsidRPr="00EF4E3B" w:rsidR="00E63894">
        <w:rPr>
          <w:rFonts w:ascii="Times New Roman" w:hAnsi="Times New Roman"/>
          <w:iCs/>
          <w:sz w:val="26"/>
          <w:szCs w:val="26"/>
          <w:lang w:eastAsia="ru-RU"/>
        </w:rPr>
        <w:t>32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 (</w:t>
      </w:r>
      <w:r w:rsidRPr="00EF4E3B" w:rsidR="00E63894">
        <w:rPr>
          <w:rFonts w:ascii="Times New Roman" w:hAnsi="Times New Roman"/>
          <w:iCs/>
          <w:sz w:val="26"/>
          <w:szCs w:val="26"/>
          <w:lang w:eastAsia="ru-RU"/>
        </w:rPr>
        <w:t>тридцать две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>) коп.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В силу статей 309, 310 ГК РФ обязательства должны исполняться надлежащим образом в соответствии с условиями обязательства и требованиями закона. Изменение условий обязательства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 одностороннем порядке, как и отказ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от исполнения обязательства, не до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пускается.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Нормами ч. 1 ст.30 ЖК РФ предусмотрено, что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с его назначением и пределами его использ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ования, которые установлены настоящим Кодексом.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Согласно п. п. 1, 2, 3 ч. 1 ст. 36 ЖК РФ собственникам помещений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многоквартирном доме принадлежит на праве общей долевой собственности общее имущество в многоквартирном доме, а именно: 1) помещения в данн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имеются инженерные коммуникации, иное обслуживающее более одного помещения в данном доме оборудование (технические подвалы); 2) иные помещения в данном доме, не принадлежащие отдельным собственникам и предназначенные для удовлетворения социально-бытовых по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требностей собственников помещений в данном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 3) крыши, ограждающие несущие и ненесу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щие конструкции данного дома, механическое, электрическое, санитарно-техническое и другое оборудование (в том числе конструкции и (или) иное оборудование, предназначенные для обеспечения беспрепятственного доступа инвалидов к помещениям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многоквартирном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доме), находящееся в данном доме за пределами или внутри помещений и обслуживающее более одного помещения.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Частью 1 статьи 39 ЖК РФ предусмотрено, что собственники помещений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многоквартирном доме несут бремя расходов на содержание общего имущества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мно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гоквартирном доме.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В силу ч. 1 ст.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доле в праве общей собственности на это имущество.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 соответствии с ч. 2 ст. 154 ЖК РФ собственники помещений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многоквартирном доме несут бремя расходов на содержание общего имущества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многоквартирном доме путем внесения платы за жилое помещение, кото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рая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включает в себя плату за коммунальные ресурсы, потребляемые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при использовании и содержании общего имущества в многоквартирном доме.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Согласно ч. 1 ст. 157 ЖК РФ размер платы за коммунальные услуги рассчитывается исходя из объема потребляемых коммунальн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ых услуг, определяемого по показаниям приборов учета, а при их отсутствии - исходя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из нормативов потребления коммунальных услуг, утверждаемых органами государственной власти субъектов Российской Федерации.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В соответствии со ст. 153 ЖК РФ граждане и орган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изации обязаны своевременно и полностью вносить плату за жилое помещение и коммунальные услуги.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 силу с ч. 4 ст. 154 ЖК РФ плата за коммунальные услуги включает в себя, в том числе, и плату за отопление.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Частью 9.2. ст. 156 ЖК РФ (в редакции, действующей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во время спорных правоотношений) установлено, что размер расходов граждан и организаций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составе платы за содержание жилого помещения в многоквартирном доме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на оплату коммунальных ресурсов, потребляемых при использовании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и содержании общего имущества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 многоквартирном доме, определяется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при наличии коллективного (общедомового) прибора учета исходя из норматива потребления соответствующего вида коммунальных ресурсов, потребляемых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при использовании и содержании общего имущества в многоквартирном доме,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который утверждается органами государственной власти субъектов Российской Федерации в порядке, установленном Правительством Российской Федерации,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по тарифам, установленным органами государственной власти субъектов Российской Федерации, с проведением перер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асчета размера таких расходов исходя из показаний коллективного (общедомового) прибора учета в порядке, установленном Правительством Российской Федерации. Исключения составляют случай оснащения многоквартирного дома автоматизированной информационно-измерит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ельной системой учета потребления коммунальных ресурсов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и коммунальных услуг, при котором размер расходов граждан и организаций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составе платы за содержание жилого помещения в многоквартирном доме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на оплату коммунальных ресурсов, потребляемых при испол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ьзовании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и содержании общего имущества в многоквартирном доме, определяется исходя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из показаний этой системы учета при условии обеспечения этой системой учета возможности одномоментного снятия показаний, а также случаи принятия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на общем собрании собстве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нников помещений в многоквартирном доме решения об определении размера расходов граждан и организаций в составе платы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за содержание жилого помещения в многоквартирном доме на оплату коммунальных ресурсов, потребляемых при использовании и содержании общего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имущества в многоквартирном доме:1) исходя из среднемесячного объема потребления коммунальных ресурсов, потребляемых при использовании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и содержании общего имущества в многоквартирном доме, с проведением перерасчета размера таких расходов исходя из показа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ний коллективного (общедомового) прибора учета в порядке, установленном Правительством Российской Федерации; 2) исходя из объема потребления коммунальных ресурсов, определяемого по показаниям коллективного (общедомового) прибора учета,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по тарифам, установ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ленным органами государственной власти субъектов Российской Федерации.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Согласно ст. 544 ГК РФ оплата энергии производится за фактически принятое абонентом количество энергии, если иное не предусмотрено законом, иными нормативными актами или соглашением сторон.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На основании ч. 1 ст. 548 ГК РФ правила, предусмотренные ст. 539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- 547 настоящего Кодекса, применяются к отношениям, связанным со снабжением тепловой энергией через присоединенную сеть.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 силу ст. 155 ЖК РФ расчетный период для оплаты услуг устанавливается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один календарный месяц, срок внесения платежей до 10 числа с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ледующего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за истекшим месяцем. Плата за услуги вносится равномерно в течение года.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Согласно Правил предоставления коммунальных услуг собственникам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и пользователям помещений в многоквартирных домах и жилых домов, состав предоставляемых потребителю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коммунальных услуг определяется степенью благоустройства многоквартирного дома или жилого дома, под которой понимается наличие в многоквартирном доме или жилом доме внутридомовых инженерных систем, позволяющих предоставлять потребителю, среди прочих, такую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коммунальную услугу как отопление, представляющую из себя подачу по централизованным сетям теплоснабжения и внутридомовым инженерным системам отопления тепловой энергии, обеспечивающей поддержание в жилом доме, в жилых и нежилых помещениях в многоквартирн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ом доме, в помещениях, входящих в состав общего имущества в многоквартирном доме, температуры воздуха, указанную в п. 15 Приложения № 1 к настоящим Правилам, а также продажа твердого топлива при наличии печного отопления (пп. "е" п. 4 Правил).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Централизова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нные сети инженерно-технического обеспечения -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это совокупность трубопроводов, коммуникаций и других сооружений, предназначенных для подачи коммунальных ресурсов к внутридомовым инженерным системам, являющимся общим имуществом собственников помещений в мн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до внутриквартирного оборудования, а также для производства и предоставления исполни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телем коммунальной услуги по отоплению и (или) горячему водоснабжению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(п. 2 вышеуказанных Правил).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Подпунктом и) пункта 34 Правил указано, что потребитель обязан своевременно и в полном объеме вносить плату за коммунальные услуги, в том числе в объеме, оп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ределенном исходя из показаний коллективных (общедомовых) приборов учета коммунальных ресурсов, установленных в соответствии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с подпунктом е(2) пункта 32 настоящих Правил, в случаях, установленных настоящими Правилами, если иное не установлено договором, с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одержащим положения о предоставлении коммунальных услуг.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Исходя из содержания п. 40 Правил потребитель в многоквартирном доме вносит плату за коммунальные услуги (холодное водоснабжение, горячее водоснабжение, водоотведение, электроснабжение, газоснабжени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е), предоставленные потребителю в жилом и нежилом помещении в случаях, установленных настоящими Правилами. Потребитель коммунальной услуги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по отоплению вне зависимости от выбранного способа управления многоквартирным домом вносит плату за эту услугу в соо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тветствии с пунктами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42 (1), 42 (2), 43 и 54 настоящих Правил.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Пунктом 42.1 Правил определен порядок расчета размера платы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за коммунальную услугу по отоплению в жилом (нежилом) помещении в МКД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на основании формул 2, 3 и 3.1, содержащихся в приложения №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2 к данным Правилам, в зависимости от наличия или отсутствия индивидуальных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и (или) общедомовых приборов учета тепловой энергии.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Постановлением Правительства Российской Федерации от 28 декабря 2018 г. № 1708, вступившим в силу с 01 января 2019 года (перио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д спорных правоотношений) внесены изменения в Правила, согласно которым, размер платы за коммунальную услугу по отоплению в </w:t>
      </w: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i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-м жилом или нежилом помещении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многоквартирном доме, который оборудован коллективным (общедомовым) прибором учета тепловой энерг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ии и в котором ни одно жилое или нежилое помещение не оборудовано индивидуальным и (или) общим (квартирным) прибором учета тепловой энергии, согласно пунктам 42 (1) и 43 Правил определяется по формуле 3: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где: </w:t>
      </w: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Vi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- объем (количество) потребленной за расчетн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ый период тепловой энергии, приходящийся на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i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-е помещение (жилое или нежилое) в многоквартирном доме и определенный по формуле 3 (6);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ab/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Si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- общая площадь </w:t>
      </w: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i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-го помещения (жилого или нежилого)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многоквартирном доме;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V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д - объем (количество) потребленной за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расчетный период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многоквартирном доме тепловой энергии, определенный при осуществлении оплаты коммунальной услуги по отоплению в течение отопительного периода по показаниям коллективного (общедомового) прибора учета тепловой энергии, а при оплате равно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мерно в течение календарного года - исходя из среднемесячного объема потребления тепловой энергии на отопление в многоквартирном доме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по показаниям коллективного (общедомового) прибора учета тепловой энергии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за предыдущий год;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S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об - общая площадь всех жи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лых и нежилых помещений в многоквартирном доме;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T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Т - тариф на тепловую энергию, установленный в соответствии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с законодательством Российской Федерации.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В случаях, предусмотренных пунктом 59 (1) Правил, для расчета размера платы за коммунальную услугу по 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топлению используется объем (количество) коммунального ресурса, определенный в соответствии с положениями указанного пункта (пункт 3 приложения </w:t>
      </w: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N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2 к Правилам).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В соответствии с положениями статей 539, 544 ГК РФ по договору энергоснабжения энергоснабжающая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его ведении энергетических сетей и исправность используемых им приборов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и оборудования, связанных с потреблением энергии.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Оплата энергии производится за фактически принятое абонентом количество энергии в соответствии с данными учета энергии, если иное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не предусмотрено законом, иными правовыми актами или соглашением сторон.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Согласно «ГОСТ Р 51929-2014. Национальный стандарт Российской Федерации. Услуги жилищно-коммунального хозяйства и управления многоквартирными домами. Термины и определения», утвержде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нному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и введенному в действие приказом Росстандарта от 11.06.2014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N 543-ст, "многоквартирный дом" - это оконченный строительством и введенный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эксплуатацию надлежащим образом объект капитального строительства,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представляющий собой объемную строительную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конструкцию, имеющую надземную и подземную части с соответствующими помещениями, включающий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себя внутридомовые системы инженерно-технического обеспечения.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В состав общего имущества включается внутридомовая система отопления, состоящая из стояков, обог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ревающих элементов, регулирующей и запорной арматуры, коллективных (общедомовых) приборов учета тепловой энергии,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а также другого оборудования, расположенного на этих сетях (пункт 6 Правил содержания общего имущества в многоквартирном доме и правил измене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многоквартирном доме ненадлежащего качества и (или) с перерывами, превышающими установленную продол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жительность, утв. Постановлением Правительства РФ от 13.08.2006 № 491), с помощью которой в многоквартирном доме поддерживаются на заданном уровне нормативные параметры воздухообмена, температура воздуха в помещениях и комфортные условия проживания, а само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здание защищается от негативного влияния температуры окружающей среды и влажности.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Собственники и иные законные владельцы помещений многоквартирного дома, обеспеченного внутридомовой системой отопления, подключенной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к централизованным сетям теплоснабжен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ия, потребляют тепловую энергию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на обогрев принадлежащих им помещений через систему отопления, к элементам которой, по отношению к отдельному помещению, расположенному внутри многоквартирного дома, помимо отопительных приборов относятся полотенцесушители,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разводящий трубопровод и стояки внутридомовой системы теплоснабжения, проходящие транзитом через такие помещения, а также ограждающие конструкции, в том числе плиты перекрытий и стены, граничащие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с соседними помещениями, и через которые в это помещение п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оступает теплота («ГОСТ Р 56501-2015. Национальный стандарт Российской Федерации. Услуги жилищно-коммунального хозяйства и управления многоквартирными домами. Услуги содержания внутридомовых систем теплоснабжения, отопления и горячего водоснабжения многокв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артирных домов. Общие требования», введен в действие приказом Росстандарта от 30.06.2015 N 823-ст).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Как следует из материалов дела, квартира № </w:t>
      </w:r>
      <w:r>
        <w:rPr>
          <w:rFonts w:ascii="Times New Roman" w:hAnsi="Times New Roman"/>
          <w:sz w:val="24"/>
          <w:szCs w:val="24"/>
        </w:rPr>
        <w:t>&lt;***&gt;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занимает часть многоквартирного дома д. </w:t>
      </w:r>
      <w:r>
        <w:rPr>
          <w:rFonts w:ascii="Times New Roman" w:hAnsi="Times New Roman"/>
          <w:sz w:val="24"/>
          <w:szCs w:val="24"/>
        </w:rPr>
        <w:t>&lt;***&gt;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, где установлен общедомовой прибор учета, на основании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показаний которого истец осуществляет начисление оплаты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за отопление.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Судом учитывается, что принадлежащая ответчику квартира расположена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многоквартирном доме, отапливаемом в целом как единый объект; тот факт, что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квартире ответчика была установле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на система индивидуального отопления,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и по доводам, изложенным в письменных возражениях ответчика, в квартире осуществлена теплоизоляция стояков, не означает, что теплоснабжение помещений многоквартирного дома, оборудованного системой централизованного от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опления, прекратилось, поскольку посредством данной системы отопления происходит отопление и общего имущества многоквартирного жилого дома, к которым относятся общая стена, конструктивные элементы кровли и фундамента,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от которых также происходит теплоотда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ча через общие конструкции помещений дома, отдельно приборы учета потребленной тепловой энергии по каждому помещению в доме не установлены.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Законом не предусмотрено освобождение собственников помещений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от оплаты коммунальных услуг на общедомовые нужды, чт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о следует из положений ст. ст. 210, 289, 290 ГК РФ, п. 40 Правил, где собственники, демонтировавшие систему отопления на законных основаниях с оформлением соответствующих разрешительных документов, не подлежат освобождению от оплаты той ее части, которая п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риходится на общедомовые нужды. Освобождение собственника спорной квартиры от оплаты услуги отопления увеличивает бремя расходов на отопление остальных собственников помещений.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Как указано в Постановлении Конституционного суда РФ </w:t>
      </w: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N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46-П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от 20.12.2018г., у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читывая равную обязанность всех собственников помещений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многоквартирном доме нести расходы на содержание общего имущества в нем, освобождение собственников, демонтировавших систему отопления, приводило бы к неправомерному перераспределению между собстве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нниками помещений в одном многоквартирном доме бремени содержания принадлежащего им общего имущества и тем самым не только нарушало бы права и законные интересы собственников помещений, отапливаемых лишь за счет тепловой энергии, поступающей в дом по центр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ализованным сетям теплоснабжения, но и порождало бы несовместимые с конституционным принципом равенства существенные различия в правовом положении лиц, относящихся к одной и той же категории.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Частью 1 ст. 540 Гражданского кодекса РФ предусмотрено, что в сл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установленном порядке к присоединенной сети. Наличие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системы централизованного отопления предусмотрено первоначальным проектом постройки данного многоквартирного дома, поэтому предоставление услуги по отоплению в многоквартирном доме гражданам, является обязательным условием содержания такого дома.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Кроме т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ого, Федеральный закон «О теплоснабжении», содержит основные понятия, в.т.ч. и понятие бездоговорного потребления тепловой энергии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(п. 29 ст. 2 ФЗ). Бездоговорное потребление тепловой энергии - потребление тепловой энергии, теплоносителя без заключения в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установленном порядке договора теплоснабжения и т.д. Обязательства могут возникать не только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из договорных отношений, а и по другим основаниям, предусмотренным Гражданским кодексом РФ, а именно: часть 1 ст. 8 ГК РФ предусматривает,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что гражданские права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и обязанности возникают из оснований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рождают гражданские права и обязанности.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Часть 1 ст. 544 Гражданского кодекса РФ предусматривает, что оплата энергии производится за фактически принятое абонентом количество энергии,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 соответствии с данными учета энергии, если иное не предусмотрено законом, иными правовыми актами или соглашением сторон.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Так, согласно расчету, представленному истцом, сумма задолженности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за тепловую энергию в целях содержания общего имущества многоква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ртирного дома с 01 января 2019 года по 01 мая 2020 года в размере </w:t>
      </w:r>
      <w:r w:rsidRPr="00EF4E3B" w:rsidR="00E63894">
        <w:rPr>
          <w:rFonts w:ascii="Times New Roman" w:hAnsi="Times New Roman"/>
          <w:iCs/>
          <w:color w:val="000000"/>
          <w:sz w:val="26"/>
          <w:szCs w:val="26"/>
          <w:lang w:eastAsia="ru-RU"/>
        </w:rPr>
        <w:t>4</w:t>
      </w:r>
      <w:r w:rsidRPr="00EF4E3B" w:rsidR="00425135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EF4E3B" w:rsidR="00E63894">
        <w:rPr>
          <w:rFonts w:ascii="Times New Roman" w:hAnsi="Times New Roman"/>
          <w:iCs/>
          <w:color w:val="000000"/>
          <w:sz w:val="26"/>
          <w:szCs w:val="26"/>
          <w:lang w:eastAsia="ru-RU"/>
        </w:rPr>
        <w:t>396</w:t>
      </w:r>
      <w:r w:rsidRPr="00EF4E3B" w:rsidR="00425135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(</w:t>
      </w:r>
      <w:r w:rsidRPr="00EF4E3B" w:rsidR="00E63894">
        <w:rPr>
          <w:rFonts w:ascii="Times New Roman" w:hAnsi="Times New Roman"/>
          <w:iCs/>
          <w:color w:val="000000"/>
          <w:sz w:val="26"/>
          <w:szCs w:val="26"/>
          <w:lang w:eastAsia="ru-RU"/>
        </w:rPr>
        <w:t>четыре</w:t>
      </w:r>
      <w:r w:rsidRPr="00EF4E3B" w:rsidR="00425135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тысяч</w:t>
      </w:r>
      <w:r w:rsidRPr="00EF4E3B" w:rsidR="00E63894">
        <w:rPr>
          <w:rFonts w:ascii="Times New Roman" w:hAnsi="Times New Roman"/>
          <w:iCs/>
          <w:color w:val="000000"/>
          <w:sz w:val="26"/>
          <w:szCs w:val="26"/>
          <w:lang w:eastAsia="ru-RU"/>
        </w:rPr>
        <w:t>и триста девяносто шесть</w:t>
      </w:r>
      <w:r w:rsidRPr="00EF4E3B" w:rsidR="00425135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) руб. </w:t>
      </w:r>
      <w:r w:rsidRPr="00EF4E3B" w:rsidR="00E63894">
        <w:rPr>
          <w:rFonts w:ascii="Times New Roman" w:hAnsi="Times New Roman"/>
          <w:iCs/>
          <w:color w:val="000000"/>
          <w:sz w:val="26"/>
          <w:szCs w:val="26"/>
          <w:lang w:eastAsia="ru-RU"/>
        </w:rPr>
        <w:t>32</w:t>
      </w:r>
      <w:r w:rsidRPr="00EF4E3B" w:rsidR="00425135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(</w:t>
      </w:r>
      <w:r w:rsidRPr="00EF4E3B" w:rsidR="00E63894">
        <w:rPr>
          <w:rFonts w:ascii="Times New Roman" w:hAnsi="Times New Roman"/>
          <w:iCs/>
          <w:color w:val="000000"/>
          <w:sz w:val="26"/>
          <w:szCs w:val="26"/>
          <w:lang w:eastAsia="ru-RU"/>
        </w:rPr>
        <w:t>тридцать две</w:t>
      </w:r>
      <w:r w:rsidRPr="00EF4E3B" w:rsidR="00425135">
        <w:rPr>
          <w:rFonts w:ascii="Times New Roman" w:hAnsi="Times New Roman"/>
          <w:iCs/>
          <w:color w:val="000000"/>
          <w:sz w:val="26"/>
          <w:szCs w:val="26"/>
          <w:lang w:eastAsia="ru-RU"/>
        </w:rPr>
        <w:t>) коп.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Расчет истца проверен судом, признается верным, определенным в строгом соответствии с требованиями пунктов 42 (1) и 4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3 Правил по формуле 3 в редакции постановления Правительства Российской Федерации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N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1708 от 28.12.2018г.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(далее по тексту - Постановление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N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1708 от 28.12.2018г.), вступившего в силу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с 01.01.2019 г.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В силу вышеизложенного, суд установил, что размер требо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ваний к ответчику за спорный период рассчитан истцом исходя из вышеуказанных норм действующего законодательства с учетом редакций в спорный период, утвержденных нормативов потребления коммунальной услуги, потому принимает 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>расчет истца в части задолженности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 за отопление.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Доводы ответчика о неправомерности начисления платы за отопление </w:t>
      </w:r>
      <w:r w:rsidRPr="00EF4E3B" w:rsidR="00530105">
        <w:rPr>
          <w:rFonts w:ascii="Times New Roman" w:hAnsi="Times New Roman"/>
          <w:iCs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на содержание общего имущества многоквартирного дома, так как принадлежащая ей квартира, так и места общего пользования многоквартирного жилого дома </w:t>
      </w:r>
      <w:r w:rsidRPr="00EF4E3B" w:rsidR="00530105">
        <w:rPr>
          <w:rFonts w:ascii="Times New Roman" w:hAnsi="Times New Roman"/>
          <w:iCs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№ 11 по ул. </w:t>
      </w:r>
      <w:r w:rsidRPr="00EF4E3B" w:rsidR="00E63894">
        <w:rPr>
          <w:rFonts w:ascii="Times New Roman" w:hAnsi="Times New Roman"/>
          <w:iCs/>
          <w:sz w:val="26"/>
          <w:szCs w:val="26"/>
          <w:lang w:eastAsia="ru-RU"/>
        </w:rPr>
        <w:t>Чернова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 в г. Ялта, Республика Крым не имеют отопительных приборов и трубопроводов системы отопления, не обладают признаками отапливаемых помещений, по мнению ответчика, является основанием для освобождения </w:t>
      </w:r>
      <w:r w:rsidRPr="00EF4E3B" w:rsidR="00E63894">
        <w:rPr>
          <w:rFonts w:ascii="Times New Roman" w:hAnsi="Times New Roman"/>
          <w:iCs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>его от уплаты задолженности за отопление мест общего пол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ьзования МКД, </w:t>
      </w:r>
      <w:r w:rsidRPr="00EF4E3B" w:rsidR="00E63894">
        <w:rPr>
          <w:rFonts w:ascii="Times New Roman" w:hAnsi="Times New Roman"/>
          <w:iCs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>а истцом не представлены надлежащие доказательства, что в местах общего пользования многоквартирного дома таковые отопительные приборы имеются, суд считает несостоятельными по вышеизложенным основаниям.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sz w:val="26"/>
          <w:szCs w:val="26"/>
          <w:lang w:eastAsia="ru-RU"/>
        </w:rPr>
        <w:t>Согласно п. 6 Правил содержания общего</w:t>
      </w:r>
      <w:r w:rsidRPr="00EF4E3B">
        <w:rPr>
          <w:rFonts w:ascii="Times New Roman" w:hAnsi="Times New Roman"/>
          <w:iCs/>
          <w:sz w:val="26"/>
          <w:szCs w:val="26"/>
          <w:lang w:eastAsia="ru-RU"/>
        </w:rPr>
        <w:t xml:space="preserve"> имущества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 многоквартирном доме, утвержденных Постановлением Правительства РФ от 13.08.2006г. № 491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состав общего имущества включается внутридомовая система отопления, состоящая из стояков, обогревающих элементов, регулирующей и запорной арматуры, кол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лективных (общедомовых) приборов учета тепловой энергии,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а также другого оборудования, расположенного на этих сетях.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На основании п. 1.6 Правил и норм технической эксплуатации жилищного фонда, утвержденных Постановлением Госстроя Российской Федерации от д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ата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№ 170, собственники жилищного фонда или их уполномоченные должны своевременно вносить изменения в исполнительную документацию по планировке помещений, конструктивным элементам и инженерному оборудованию, возникающие в результате ремонтов, реконструкци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и, модернизации, перепланировки и повышения благоустройства с корректировкой технического паспорта на дома, строения и земельный участок.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Пунктами 1.7.1, 1.7.2 названных Правил определены условия и порядок переоборудования (переустройства, перепланировки)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жилых и нежилых помещений.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Так, пункт 1.7.1 Правил устанавливает, что переоборудование жилых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и нежилых помещений в жилых домах допускается производить после получения соответствующих разрешений в установленном порядке.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Кроме того, суд принимает во вниман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ие, что пп. "в" п. 35 Правил предоставления коммунальных услуг собственникам и пользователям помещений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многоквартирных домах и жилых домов, утвержденных постановлением Правительства Российской Федерации от 06.05.211г. № 354, потребителю запрещается само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вольно вносить изменения во внутридомовые инженерные системы без внесения в установленном порядке изменений в техническую документацию на многоквартирный или жилой дом, либо в технический паспорт жилого помещения, и запрещается самовольно демонтировать или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отключать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обогревающие элементы, предусмотренные проектной и (или) технической документацией на многоквартирный или жилой дом.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Поскольку схема теплоснабжения многоквартирного дома и разводка внутридомовой системы отопления, как правило, предполагают прох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ождение через общие конструкции данного дома (стены, плиты перекрытий и т.п.) таких элементов внутридомовой системы отопления, от которых возможна передача тепла в том числе в граничащие с этими конструкциями помещения (включая помещения общего пользования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), то, несмотря на отсутствие непосредственно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помещениях общего пользования данного многоквартирного дома отопительных приборов и иных теплопотребляющих элементов внутридомовой системы отопления, тепловая энергия, поступающая в указанный дом по централи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зованным сетям теплоснабжения, не только потребляется жилыми и нежилыми помещениями, которые отапливаются централизованно, но и фактически используется для обогрева помещений общего пользования (т.е. на общедомовые нужды). При этом объем (количество) тепло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вой энергии, потребленной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за конкретный период на содержание общего имущества многоквартирного дома, который оборудован коллективным (общедомовым) прибором учета тепловой энергии и в котором ни одно жилое (нежилое) помещение не оборудовано индивидуальным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и (или) общим (квартирным) прибором учета тепловой энергии, может быть определен исключительно расчетным способом, исходя из показаний коллективного (общедомового) прибора учета тепловой энергии.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Таким образом, возложение обязанности по оплате коммунально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й услуги по отоплению, предоставленной на общедомовые нужды, на собственников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и пользователей всех помещений, которые расположены в многоквартирном доме, - причем вне зависимости от того, отапливаются они за счет тепловой энергии, поступающей в дом по цен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трализованным сетям теплоснабжения, либо за счет индивидуальных источников тепловой энергии, - исходя из приходящейся на данное помещение (жилое или нежилое) доли от исчисленного расчетным способом общего объема (количества) тепловой энергии, потребленной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за конкретный период на содержание общего имущества многоквартирного дома, на основании показаний коллективного (общедомового) прибора учета тепловой энергии, согласуется с конституционным принципом равенства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(ч. 1 ст. 19 Конституции Российской Федерации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).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Иное, напротив, приводило бы к неправомерному перераспределению между собственниками и пользователями помещений в одном многоквартирном доме общедомовых расходов и тем самым не только нарушало бы права и законные интересы собственников и пользователей п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омещений, отапливаемых лишь за счет тепловой энергии, поступающей в дом по централизованным сетям теплоснабжения, но и порождало бы несовместимые с конституционным принципом равенства существенные различия в правовом положении лиц, относящихся к одной и то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й же категории (ч. 3 ст. 17, ч. 1 ст. 19 Конституции Российской Федерации) (Постановление Конституционного Суда Российской Федерации от 27.04.2021г. </w:t>
      </w: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N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16-П).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 материалы дела не представлено доказательств того, что ответчиком,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в спорный период получено с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огласование в установленном законом порядке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на реконструкцию жилого дома, переоборудование его инженерных коммуникаций, поскольку как указывалось выше многоквартирном доме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№ </w:t>
      </w:r>
      <w:r>
        <w:rPr>
          <w:rFonts w:ascii="Times New Roman" w:hAnsi="Times New Roman"/>
          <w:sz w:val="24"/>
          <w:szCs w:val="24"/>
        </w:rPr>
        <w:t>&lt;***&gt;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1 по ул. </w:t>
      </w:r>
      <w:r>
        <w:rPr>
          <w:rFonts w:ascii="Times New Roman" w:hAnsi="Times New Roman"/>
          <w:sz w:val="24"/>
          <w:szCs w:val="24"/>
        </w:rPr>
        <w:t>&lt;***&gt;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в г. Ялта предусмотрено централизованное отопление дома, равно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как, заявительный характер, предусмотренный п. 42 (1) Правил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в редакции постановления Постановление Правительства РФ от 25.06.2021г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.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№ 1018 о внесении изменений в Правила к данным правоотношениям не применим в силу его правоприменения с 02.07.2021г.. Уч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итывая технологические особенности поставки тепловой энергии в жилой дом (через систему инженерных сетей, стояки и т.д.), тот факт, что в помещении квартиры ответчика демонтированы радиаторы центрального отопления, не означает,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что теплоснабжение жилого д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ома прекратилось. В условиях пользования коммунальными ресурсами от единой инженерной инфраструктуры многоквартирного жилого дома и отсутствия технической возможности демонтажа трубопровода, без ущерба энергоснабжения иных потребителей, возможное отсутстви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е в помещениях общего пользования радиаторов, не исключает отопление помещений общего пользования МКД путем естественной теплоотдачи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от элементов центральной системы теплоснабжения. Расчет фактически принятого МКД для содержания помещений общего пользован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ия количества энергии произведен в соответствии с данными учета энергии.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Помимо этого, как указывалось выше, законом не предусмотрено освобождение собственников жилых помещений от оплаты коммунальных услуг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на общедомовые нужды, что следует из вышеприведен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ных положений законодательства, а в соответствии с пунктом 40 Правил </w:t>
      </w:r>
      <w:r w:rsidRPr="00EF4E3B">
        <w:rPr>
          <w:rFonts w:ascii="Times New Roman" w:hAnsi="Times New Roman"/>
          <w:iCs/>
          <w:color w:val="000000"/>
          <w:sz w:val="26"/>
          <w:szCs w:val="26"/>
          <w:lang w:val="en-US" w:eastAsia="ru-RU"/>
        </w:rPr>
        <w:t>N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354 потребитель коммунальной услуги по отоплению вносит плату за эту услугу совокупно без разделения на плату за потребление указанной услуги в жилом (нежилом) помещении и плату за ее п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отребление на общедомовые нужды.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Исходя из вышеуказанного, судом установлено, что на заявленный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исковом заявлении период квартира ответчика была оборудована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по согласованию с органом местного самоуправления и соответствующими службами индивидуальным о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топительным прибором, в связи с чем, услуга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>по централизованному отоплению, о взыскании платы за которую заявлен иск, оказывалась им только в объеме отопления мест общего пользования многоквартирного дома.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При разрешении возникшего спора стороной истца пр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едставлено достаточно достоверных, допустимых доказательств, подтверждающих факт поставки коммунальной услуги: отопления на содержание общего имущества многоквартирного дома в значимый период времени и обоснованность размера задолженности по теплоснабжению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E3B">
        <w:rPr>
          <w:rFonts w:ascii="Times New Roman" w:hAnsi="Times New Roman"/>
          <w:sz w:val="26"/>
          <w:szCs w:val="26"/>
          <w:lang w:eastAsia="ru-RU"/>
        </w:rPr>
        <w:t xml:space="preserve">Принимая во внимание, что между сторонами фактически возникли договорные отношения по поставке и потреблению тепловой энергии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>на содержание мест общего пользования, учитывая, что письменный договор между сторонами отсутствует, а открытого лицевого счета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 для оплаты коммунальной услуги по отоплению квартиры (куда можно было бы внести спорный платеж) нет, суд считает правомерным открытие истцом ответчикам отдельного лицевого счета, как подтверждение сложившихся договорных отношений, и начисление платы за ко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ммунальные услуги, потребляемые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 xml:space="preserve">при содержании общего имущества в многоквартирном доме. Доводы ответчика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>об отсутствии договора, заключенного на поставку тепловой энергии, правового значения не имеет, поскольку у потребителя возникли обязательства по опл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ате </w:t>
      </w:r>
      <w:r w:rsidRPr="00EF4E3B">
        <w:rPr>
          <w:rFonts w:ascii="Times New Roman" w:hAnsi="Times New Roman"/>
          <w:sz w:val="26"/>
          <w:szCs w:val="26"/>
          <w:lang w:eastAsia="ru-RU"/>
        </w:rPr>
        <w:br/>
        <w:t xml:space="preserve">за услуги по теплоснабжению в связи с подключением домовладения к системе теплоснабжения.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Учитывая изложенное, а также то, что ответчиком не было представлено доказательств, которые могли бы служить основанием для его освобождения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от гражданско-правовой ответственности, суд считает необходимым взыскать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с ответчика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в пользу ГУП РК </w:t>
      </w:r>
      <w:r w:rsidRPr="00EF4E3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«Крымтеплокоммунэнерго»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задолженность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за потребленную тепловую энергию поставляемую в целях содержания общего имущества многоквартирного дома,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расположенного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по адресу: ул.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за период с 01 января 2019 г. по 01 мая 2020 г. 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br/>
        <w:t xml:space="preserve">в размере </w:t>
      </w:r>
      <w:r w:rsidRPr="00EF4E3B" w:rsidR="00EF4E3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4 396 (четыре тысячи триста девяносто шесть) руб. 32 (тридцать две) коп.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F4E3B">
        <w:rPr>
          <w:rFonts w:ascii="Times New Roman" w:hAnsi="Times New Roman"/>
          <w:sz w:val="26"/>
          <w:szCs w:val="26"/>
        </w:rPr>
        <w:t>Согласно п. 1 ст. 98 ГПК РФ стороне, в пользу которой состоялось решение с</w:t>
      </w:r>
      <w:r w:rsidRPr="00EF4E3B">
        <w:rPr>
          <w:rFonts w:ascii="Times New Roman" w:hAnsi="Times New Roman"/>
          <w:sz w:val="26"/>
          <w:szCs w:val="26"/>
        </w:rPr>
        <w:t>уда, суд присуждает возместить с другой стороны все понесенные по делу судебные расходы.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F4E3B">
        <w:rPr>
          <w:rFonts w:ascii="Times New Roman" w:hAnsi="Times New Roman"/>
          <w:sz w:val="26"/>
          <w:szCs w:val="26"/>
        </w:rPr>
        <w:t>Таким образом,</w:t>
      </w:r>
      <w:r w:rsidRPr="00EF4E3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F4E3B">
        <w:rPr>
          <w:rFonts w:ascii="Times New Roman" w:hAnsi="Times New Roman"/>
          <w:sz w:val="26"/>
          <w:szCs w:val="26"/>
        </w:rPr>
        <w:t xml:space="preserve">расходы по уплате государственной пошлины подлежат взысканию с ответчика в сумме 400 руб. </w:t>
      </w:r>
    </w:p>
    <w:p w:rsidR="00C851A8" w:rsidRPr="00EF4E3B" w:rsidP="00C851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>Руководствуясь ст. 196-199 Гражданского процессуального кодек</w:t>
      </w:r>
      <w:r w:rsidRPr="00EF4E3B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са Российской Федерации, </w:t>
      </w:r>
      <w:r w:rsidRPr="00EF4E3B">
        <w:rPr>
          <w:rFonts w:ascii="Times New Roman" w:hAnsi="Times New Roman"/>
          <w:bCs/>
          <w:color w:val="000000"/>
          <w:spacing w:val="-7"/>
          <w:sz w:val="26"/>
          <w:szCs w:val="26"/>
        </w:rPr>
        <w:t>мировой судья</w:t>
      </w:r>
    </w:p>
    <w:p w:rsidR="00C851A8" w:rsidP="00C851A8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851A8" w:rsidP="00C851A8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решил:</w:t>
      </w:r>
    </w:p>
    <w:p w:rsidR="00C851A8" w:rsidP="00C851A8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F4E3B" w:rsidRPr="00FB34BE" w:rsidP="00EF4E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исковое </w:t>
      </w:r>
      <w:r w:rsidRPr="00FB34BE">
        <w:rPr>
          <w:rFonts w:ascii="Times New Roman" w:hAnsi="Times New Roman"/>
          <w:sz w:val="26"/>
          <w:szCs w:val="26"/>
        </w:rPr>
        <w:t xml:space="preserve">заявление 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>Крымтеплокоммунэнерго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r w:rsidRPr="00FB34BE">
        <w:rPr>
          <w:rFonts w:ascii="Times New Roman" w:hAnsi="Times New Roman"/>
          <w:sz w:val="26"/>
          <w:szCs w:val="26"/>
        </w:rPr>
        <w:t>к</w:t>
      </w:r>
      <w:r w:rsidRPr="00FB34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4BE">
        <w:rPr>
          <w:rFonts w:ascii="Times New Roman" w:hAnsi="Times New Roman"/>
          <w:sz w:val="26"/>
          <w:szCs w:val="26"/>
        </w:rPr>
        <w:t>о</w:t>
      </w:r>
      <w:r w:rsidRPr="00FB34BE">
        <w:rPr>
          <w:rFonts w:ascii="Times New Roman" w:hAnsi="Times New Roman"/>
          <w:sz w:val="26"/>
          <w:szCs w:val="26"/>
        </w:rPr>
        <w:t xml:space="preserve"> взыскании задолженности за потребленную общедомовую тепловую энергию, удовлетворить. </w:t>
      </w:r>
    </w:p>
    <w:p w:rsidR="00EF4E3B" w:rsidRPr="00FB34BE" w:rsidP="00EF4E3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пользу Государственного унитарного предприятия Республики Крым «Крымтеплокоммунэнерго» задолженность </w:t>
      </w:r>
      <w:r w:rsidRPr="00FB34BE">
        <w:rPr>
          <w:rFonts w:ascii="Times New Roman" w:hAnsi="Times New Roman"/>
          <w:sz w:val="26"/>
          <w:szCs w:val="26"/>
        </w:rPr>
        <w:t>за потребленную общедомовую т</w:t>
      </w:r>
      <w:r w:rsidRPr="00FB34BE">
        <w:rPr>
          <w:rFonts w:ascii="Times New Roman" w:hAnsi="Times New Roman"/>
          <w:sz w:val="26"/>
          <w:szCs w:val="26"/>
        </w:rPr>
        <w:t xml:space="preserve">епловую </w:t>
      </w:r>
      <w:r w:rsidRPr="00FB34BE">
        <w:rPr>
          <w:rFonts w:ascii="Times New Roman" w:hAnsi="Times New Roman"/>
          <w:sz w:val="26"/>
          <w:szCs w:val="26"/>
        </w:rPr>
        <w:t>энергию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образовавшуюся в период с 1 января 2019 г. по 1 мая 2020 г. в размере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396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четыре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тысяч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и триста девяносто шесть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) руб.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32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тридцать две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) коп. </w:t>
      </w:r>
    </w:p>
    <w:p w:rsidR="00EF4E3B" w:rsidP="00EF4E3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Взыскать 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>с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пользу Государственного унитарного предприятия Республики К</w:t>
      </w:r>
      <w:r w:rsidRPr="00FB34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рым «Крымтеплокоммунэнерго» государственную пошлину в размере 400 (четыреста) руб. </w:t>
      </w:r>
    </w:p>
    <w:p w:rsidR="00EF4E3B" w:rsidRPr="00FB34BE" w:rsidP="00EF4E3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B34BE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FB34BE">
        <w:rPr>
          <w:rFonts w:ascii="Times New Roman" w:hAnsi="Times New Roman"/>
          <w:sz w:val="26"/>
          <w:szCs w:val="26"/>
        </w:rPr>
        <w:t>ородской суд Республики Крым через мирового судью.</w:t>
      </w:r>
    </w:p>
    <w:p w:rsidR="00D534A5" w:rsidP="00D534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D534A5" w:rsidRPr="00D16CCF" w:rsidP="00D534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16CCF">
        <w:rPr>
          <w:rFonts w:ascii="Times New Roman" w:hAnsi="Times New Roman"/>
          <w:sz w:val="26"/>
          <w:szCs w:val="26"/>
        </w:rPr>
        <w:t xml:space="preserve">Мотивированное решение суда изготовлено </w:t>
      </w:r>
      <w:r w:rsidR="00EF4E3B">
        <w:rPr>
          <w:rFonts w:ascii="Times New Roman" w:hAnsi="Times New Roman"/>
          <w:sz w:val="26"/>
          <w:szCs w:val="26"/>
        </w:rPr>
        <w:t>10</w:t>
      </w:r>
      <w:r w:rsidRPr="00D16CCF">
        <w:rPr>
          <w:rFonts w:ascii="Times New Roman" w:hAnsi="Times New Roman"/>
          <w:sz w:val="26"/>
          <w:szCs w:val="26"/>
        </w:rPr>
        <w:t xml:space="preserve"> </w:t>
      </w:r>
      <w:r w:rsidR="00EF4E3B">
        <w:rPr>
          <w:rFonts w:ascii="Times New Roman" w:hAnsi="Times New Roman"/>
          <w:sz w:val="26"/>
          <w:szCs w:val="26"/>
        </w:rPr>
        <w:t>июня</w:t>
      </w:r>
      <w:r w:rsidRPr="00D16CCF">
        <w:rPr>
          <w:rFonts w:ascii="Times New Roman" w:hAnsi="Times New Roman"/>
          <w:sz w:val="26"/>
          <w:szCs w:val="26"/>
        </w:rPr>
        <w:t xml:space="preserve"> 2022 г.</w:t>
      </w:r>
    </w:p>
    <w:p w:rsidR="00C851A8" w:rsidP="00C851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C851A8" w:rsidP="00C851A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Мировой судья: </w:t>
      </w:r>
    </w:p>
    <w:p w:rsidR="00B70BBE" w:rsidP="00C851A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B70BBE" w:rsidP="00B7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Мировой судья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У.Р. Исаев</w:t>
      </w:r>
    </w:p>
    <w:p w:rsidR="00B70BBE" w:rsidP="00B7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B70BBE" w:rsidRPr="00FB34BE" w:rsidP="00B7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Секретарь судебного заседания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А.С.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Макаревич</w:t>
      </w:r>
    </w:p>
    <w:p w:rsidR="00B70BBE" w:rsidP="00C851A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sectPr w:rsidSect="00B70B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¬??¬???¬µ??¬?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F4"/>
    <w:rsid w:val="000F2407"/>
    <w:rsid w:val="00171CD3"/>
    <w:rsid w:val="001C15EF"/>
    <w:rsid w:val="001E5F07"/>
    <w:rsid w:val="00261E7D"/>
    <w:rsid w:val="002B3FED"/>
    <w:rsid w:val="00425135"/>
    <w:rsid w:val="004D10FA"/>
    <w:rsid w:val="005201B1"/>
    <w:rsid w:val="00530105"/>
    <w:rsid w:val="008976F4"/>
    <w:rsid w:val="009F729C"/>
    <w:rsid w:val="00B70BBE"/>
    <w:rsid w:val="00C851A8"/>
    <w:rsid w:val="00CC1932"/>
    <w:rsid w:val="00D16CCF"/>
    <w:rsid w:val="00D534A5"/>
    <w:rsid w:val="00E63894"/>
    <w:rsid w:val="00EF4E3B"/>
    <w:rsid w:val="00FB34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A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C851A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C851A8"/>
    <w:rPr>
      <w:rFonts w:ascii="Calibri" w:eastAsia="Times New Roman" w:hAnsi="Calibri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851A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53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30105"/>
    <w:rPr>
      <w:rFonts w:ascii="Tahoma" w:eastAsia="Times New Roman" w:hAnsi="Tahoma" w:cs="Tahoma"/>
      <w:sz w:val="16"/>
      <w:szCs w:val="16"/>
    </w:rPr>
  </w:style>
  <w:style w:type="paragraph" w:customStyle="1" w:styleId="a1">
    <w:name w:val="Знак Знак Знак"/>
    <w:basedOn w:val="Normal"/>
    <w:uiPriority w:val="99"/>
    <w:rsid w:val="00CC1932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5/statia-167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