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Мотивированное решение суда изготовлено 29 декабря 2018 года     </w:t>
      </w:r>
    </w:p>
    <w:p w:rsidR="00A77B3E"/>
    <w:p w:rsidR="00A77B3E">
      <w:r>
        <w:t xml:space="preserve">  Дело №2-0986/95/2018</w:t>
      </w:r>
    </w:p>
    <w:p w:rsidR="00A77B3E">
      <w:r>
        <w:t>91MS0095-01-2018-001921-33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24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>
      <w:r>
        <w:t xml:space="preserve">Суд, в составе мирового судья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поверенного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</w:t>
      </w:r>
      <w:r>
        <w:t xml:space="preserve">дебном заседании гражданское дело по иску Муниципального унитарного предприятия «Ремонтно-эксплуатационная организация-2» город Ялта муниципального образования городской округ Ялта Республики Крым к </w:t>
      </w:r>
      <w:r>
        <w:t>фио</w:t>
      </w:r>
      <w:r>
        <w:t xml:space="preserve"> о взыскании задолженности по оплате жилищно-коммуналь</w:t>
      </w:r>
      <w:r>
        <w:t>ных услуг,</w:t>
      </w:r>
    </w:p>
    <w:p w:rsidR="00A77B3E"/>
    <w:p w:rsidR="00A77B3E">
      <w:r>
        <w:t>установил:</w:t>
      </w:r>
    </w:p>
    <w:p w:rsidR="00A77B3E"/>
    <w:p w:rsidR="00A77B3E">
      <w:r>
        <w:t xml:space="preserve">Муниципальное унитарное предприятие «Ремонтно-эксплуатационная организация-2» город Ялта муниципального образования городской округ Ялта Республики Крым  (далее МУП «РЭО-2») обратился в суд с иском к </w:t>
      </w:r>
      <w:r>
        <w:t>фио</w:t>
      </w:r>
      <w:r>
        <w:t xml:space="preserve"> о взыскании задолженности по</w:t>
      </w:r>
      <w:r>
        <w:t xml:space="preserve"> оплате  жилищно-коммунальных услуг в виде содержания мест общего пользования и обслуживания многоквартирного дома за период с 01 января 2008 года по  октябрь 2017 года в сумме 22 789 рублей и расходов по оплате государственной пошлины в размере 884 рубля.</w:t>
      </w:r>
    </w:p>
    <w:p w:rsidR="00A77B3E">
      <w:r>
        <w:t>Исковые требования мотивированы тем, что МУП «РЭО-2» на основании решения общего собрания собственников жилых помещений многоквартирного ...АДРЕС, оформленное протоколом №2 от 25 октября 2015 года выбрано в качестве управляющей организацией и оказывает ус</w:t>
      </w:r>
      <w:r>
        <w:t>луги по управлению, содержанию, ремонту и эксплуатации общего имущества указанного многоквартирного дома. Ответчик является собственником ...АДРЕС в г. Ялта. В течение длительного времени ответчик не выполняет обязательства по оплате оказанных услуг. За пе</w:t>
      </w:r>
      <w:r>
        <w:t>риод с января 2008 года по октябрь 2017 года образовалась задолженность в размере 22789 рублей 93 копейки. Согласно ст. 309 ГК РФ обязательства должны исполняться надлежащим образом в соответствии с условиями обязательства и требованиями закона. Такие треб</w:t>
      </w:r>
      <w:r>
        <w:t>ования ответчик не исполняет. Истцом приняты меры по надлежащему уведомлению ответчика о необходимости выполнения им своих обязательств.</w:t>
      </w:r>
    </w:p>
    <w:p w:rsidR="00A77B3E">
      <w:r>
        <w:t>В ходе судебного разбирательства истцом увеличены исковые требования. Истец просит взыскать с ответчика задолженность з</w:t>
      </w:r>
      <w:r>
        <w:t>а период с 01.01.2008 года по 01.11.2017 года в размере 26937,59 рублей. Увеличение исковых требований истец обосновывает тем, что в ходе судебного разбирательства было установлено, что общая площадь квартиры  ответчика, больше, чем площадь, по которой  пр</w:t>
      </w:r>
      <w:r>
        <w:t xml:space="preserve">оизводился расчет, а также в первоначальном иске ошибочно указан период по 01.10.2017 года, тогда как верным есть 01.11.2017 года, что также следует из представленного расчета.  </w:t>
      </w:r>
    </w:p>
    <w:p w:rsidR="00A77B3E">
      <w:r>
        <w:t xml:space="preserve">Ответчик </w:t>
      </w:r>
      <w:r>
        <w:t>фио</w:t>
      </w:r>
      <w:r>
        <w:t xml:space="preserve"> и ее представитель </w:t>
      </w:r>
      <w:r>
        <w:t>фио</w:t>
      </w:r>
      <w:r>
        <w:t xml:space="preserve"> в судебном заседание против удовлетворени</w:t>
      </w:r>
      <w:r>
        <w:t xml:space="preserve">я иска, в том числе уточненного, возражали. Свои возражения обосновали тем, что задолженность отсутствует, так как услуги оплачены, предоставили соответствующие квитанции об оплате. Считают, что при </w:t>
      </w:r>
      <w:r>
        <w:t>расчете задолженности не правильно рассчитана общая площа</w:t>
      </w:r>
      <w:r>
        <w:t>дь квартиры, в которую включили площадь веранды и соответственно стоимость услуг завысили. Также ответчик просил применить сроки исковой давности.</w:t>
      </w:r>
    </w:p>
    <w:p w:rsidR="00A77B3E">
      <w:r>
        <w:t>Выслушав пояснения сторон и их представителей, исследовав материалы дела, суд считает, что иск подлежит части</w:t>
      </w:r>
      <w:r>
        <w:t>чному удовлетворению по следующим основаниям.</w:t>
      </w:r>
    </w:p>
    <w:p w:rsidR="00A77B3E">
      <w:r>
        <w:t>В соответствии с положениями ст. 210 Гражданского кодекса РФ, ст. 39 Жилищного кодекса РФ собственник несет бремя содержания принадлежащего ему имущества, расходов на содержание общего имущества в многоквартирн</w:t>
      </w:r>
      <w:r>
        <w:t xml:space="preserve">ом доме. </w:t>
      </w:r>
    </w:p>
    <w:p w:rsidR="00A77B3E">
      <w:r>
        <w:t xml:space="preserve">Согласно ч. 1 ст. 36 Жилищного кодекса Российской Федерации (далее - ЖК РФ) собственникам помещений в многоквартирном доме принадлежит на праве общей долевой собственности общее имущество в многоквартирном доме. </w:t>
      </w:r>
    </w:p>
    <w:p w:rsidR="00A77B3E">
      <w:r>
        <w:t>В силу ч. 1 ст. 158 ЖК РФ собстве</w:t>
      </w:r>
      <w:r>
        <w:t>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</w:t>
      </w:r>
      <w:r>
        <w:t>утем внесения платы за содержание жилого помещения, взносов на капитальный ремонт.</w:t>
      </w:r>
    </w:p>
    <w:p w:rsidR="00A77B3E">
      <w:r>
        <w:t>Во исполнение требований ч.3 ст.39 ЖК РФ Постановлением Правительства Российской Федерации от 13.08.2006 N 491 утверждены Правила содержания общего имущества в многоквартирн</w:t>
      </w:r>
      <w:r>
        <w:t>ом доме, регулирующие отношения по содержанию общего имущества, принадлежащего на праве общей долевой собственности собственниками помещений в многоквартирном доме (Далее Правила).</w:t>
      </w:r>
    </w:p>
    <w:p w:rsidR="00A77B3E">
      <w:r>
        <w:t xml:space="preserve">Согласно п. 28 Правил, собственники помещений обязаны нести бремя расходов </w:t>
      </w:r>
      <w:r>
        <w:t>на содержание общего имущества соразмерно своим долям в праве общей собственности на это имущество путем внесения: а) платы за содержание жилого помещения в многоквартирном доме - в случае управления многоквартирным домом управляющей организацией или непос</w:t>
      </w:r>
      <w:r>
        <w:t>редственно собственниками помещений; 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</w:t>
      </w:r>
      <w:r>
        <w:t>ри этом собственники помещений, не являющиеся членами указанных организаций, вносят плату за содержание жилого помещения в соответствии с частью 6 статьи 155 Жилищного кодекса Российской Федерации.</w:t>
      </w:r>
    </w:p>
    <w:p w:rsidR="00A77B3E">
      <w:r>
        <w:t>На основании п. 1 ст. 153 ЖК РФ, граждане и организации об</w:t>
      </w:r>
      <w:r>
        <w:t>язаны своевременно и полностью вносить плату за жилое помещение и коммунальные услуги, которая в соответствии с п. 1,2 ст. 154 ЖК РФ включает в себя плату за содержание и ремонт жилого помещения, плату за коммунальные услуги и вносится ежемесячно до десято</w:t>
      </w:r>
      <w:r>
        <w:t>го числа месяца, следующего за истекшим месяцем, если иной срок не установлен договором управления многоквартирным домом.</w:t>
      </w:r>
    </w:p>
    <w:p w:rsidR="00A77B3E">
      <w:r>
        <w:t>В соответствии с ч. ч. 3, 4 ст. 154 ЖК РФ, собственники жилых домов несут расходы на их содержание и ремонт, а также оплачивают коммун</w:t>
      </w:r>
      <w:r>
        <w:t>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горячее водоснабжение, хол</w:t>
      </w:r>
      <w:r>
        <w:t>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A77B3E">
      <w:r>
        <w:t>Собственники жилого помещения на основании</w:t>
      </w:r>
      <w:r>
        <w:t xml:space="preserve"> ст. ст. 155 - 157 ЖК РФ обязаны своевременно и в полном объеме вносить плату за жилое помещение и коммунальные услуги утвержденным в установленном порядке тарифам.</w:t>
      </w:r>
    </w:p>
    <w:p w:rsidR="00A77B3E">
      <w:r>
        <w:t>Обязанность по внесению платы за жилое помещение и коммунальные услуги возникает у собствен</w:t>
      </w:r>
      <w:r>
        <w:t>ника жилого помещения с момента возникновения права собственности на жилое помещение.</w:t>
      </w:r>
    </w:p>
    <w:p w:rsidR="00A77B3E">
      <w:r>
        <w:t>В соответствии с ч.1,7 ст.155 ЖК РФ, плата за жилое помещение и коммунальные услуги вносится ежемесячно до десятого числа месяца, следующего за истекшим месяцем, если ино</w:t>
      </w:r>
      <w:r>
        <w:t>й срок не установлении договором управления многоквартирным домом,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</w:t>
      </w:r>
      <w:r>
        <w:t>требностей граждан в жилье в соответствии с федеральным законом о таком кооперативе.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</w:t>
      </w:r>
      <w:r>
        <w:t>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организации.</w:t>
      </w:r>
    </w:p>
    <w:p w:rsidR="00A77B3E">
      <w:r>
        <w:t xml:space="preserve">Судом установлено, что ответчик </w:t>
      </w:r>
      <w:r>
        <w:t>фио</w:t>
      </w:r>
      <w:r>
        <w:t xml:space="preserve"> является собственником квартиры ...АДРЕС, что подтверждается </w:t>
      </w:r>
      <w:r>
        <w:t>выпиской  из Единого государственного реестра недвижимости  (</w:t>
      </w:r>
      <w:r>
        <w:t>л.д</w:t>
      </w:r>
      <w:r>
        <w:t>. 31-32).</w:t>
      </w:r>
    </w:p>
    <w:p w:rsidR="00A77B3E">
      <w:r>
        <w:t>Протоколом № 2 от 25 октября 2015 года общего собрания собственников помещений в многоквартирном доме, расположенном по адресу: ...АДРЕС выбран способ управления - управляющей органи</w:t>
      </w:r>
      <w:r>
        <w:t>зацией МУП РЭО-2 г. Ялта, которая соответственно оказывает услуги по управлению, содержанию, ремонту и эксплуатации общего имущества указанного многоквартирного дома. Согласно этого же протокола определен перечень оказываемых услуг и их стоимость в размере</w:t>
      </w:r>
      <w:r>
        <w:t xml:space="preserve"> 9,8882 рублей за 1 </w:t>
      </w:r>
      <w:r>
        <w:t>кв.м</w:t>
      </w:r>
      <w:r>
        <w:t>. в месяц (</w:t>
      </w:r>
      <w:r>
        <w:t>л.д</w:t>
      </w:r>
      <w:r>
        <w:t xml:space="preserve">. 12-16).    </w:t>
      </w:r>
    </w:p>
    <w:p w:rsidR="00A77B3E">
      <w:r>
        <w:t>За период с 01 января 2008 года по ноябрь 2017 года, согласно предоставленного расчета, у ответчика перед МУП «РЭО-2» образовалась задолженность за оказанные услуги по содержанию мест общего пользования и</w:t>
      </w:r>
      <w:r>
        <w:t xml:space="preserve"> обслуживанию многоквартирного дома в размере 22789,93 рублей, что подтверждается расчетом (</w:t>
      </w:r>
      <w:r>
        <w:t>л.д</w:t>
      </w:r>
      <w:r>
        <w:t>. 7-11).</w:t>
      </w:r>
    </w:p>
    <w:p w:rsidR="00A77B3E">
      <w:r>
        <w:t>Из предоставленного расчета  следует, что доля обязательных расходов на содержание общего имущества определялась исходя из общей площади  квартиры ответ</w:t>
      </w:r>
      <w:r>
        <w:t xml:space="preserve">чика в размере 44,50 </w:t>
      </w:r>
      <w:r>
        <w:t>кв.м</w:t>
      </w:r>
      <w:r>
        <w:t xml:space="preserve">. за период с января 2008 года по февраль 2017 года; за период с марта 2017 года по октябрь 2017 года исходя из общей площади 29,70 </w:t>
      </w:r>
      <w:r>
        <w:t>кв.м</w:t>
      </w:r>
      <w:r>
        <w:t xml:space="preserve">. ( л.д.7-11) </w:t>
      </w:r>
    </w:p>
    <w:p w:rsidR="00A77B3E">
      <w:r>
        <w:t>В ходе судебного разбирательства суду предоставлена выписка из Единого государст</w:t>
      </w:r>
      <w:r>
        <w:t xml:space="preserve">венного реестра недвижимости об основных характеристиках и зарегистрированных правах на объект недвижимости (далее выписка из ЕГРН), согласно которой общая площадь ...АДРЕС составляет 43.3 </w:t>
      </w:r>
      <w:r>
        <w:t>кв.м</w:t>
      </w:r>
      <w:r>
        <w:t xml:space="preserve">. (л.д.31-32). </w:t>
      </w:r>
    </w:p>
    <w:p w:rsidR="00A77B3E">
      <w:r>
        <w:t>При наличии таких сведений, истцом произведен п</w:t>
      </w:r>
      <w:r>
        <w:t>ерерасчет задолженности и увеличены исковые требования до 26937,59 рублей (л.д.52-56).</w:t>
      </w:r>
    </w:p>
    <w:p w:rsidR="00A77B3E">
      <w:r>
        <w:t xml:space="preserve">Ответчик в свою очередь предоставил квитанции об оплате услуг за период с 01 января 2017 года по 30 сентября 2017 года на общую сумму 3550 рублей, кадастровый паспорт и </w:t>
      </w:r>
      <w:r>
        <w:t xml:space="preserve">технический паспорт БТИ, согласно которых, ...АДРЕС состоит из жилых помещений - площадью 18,9 </w:t>
      </w:r>
      <w:r>
        <w:t>кв.м</w:t>
      </w:r>
      <w:r>
        <w:t xml:space="preserve">., кухни - площадью 9,3 </w:t>
      </w:r>
      <w:r>
        <w:t>кв.м</w:t>
      </w:r>
      <w:r>
        <w:t xml:space="preserve">., кладовой площадью 1,5 </w:t>
      </w:r>
      <w:r>
        <w:t>кв.м</w:t>
      </w:r>
      <w:r>
        <w:t xml:space="preserve">, застекленной веранды 13,6 кв. м,  балконов, площадью 3.3. </w:t>
      </w:r>
      <w:r>
        <w:t>кв.м</w:t>
      </w:r>
      <w:r>
        <w:t xml:space="preserve">. и 0,9 </w:t>
      </w:r>
      <w:r>
        <w:t>кв.м</w:t>
      </w:r>
      <w:r>
        <w:t>. (л.д.40). Общая площад</w:t>
      </w:r>
      <w:r>
        <w:t xml:space="preserve">ь квартиры с учетом площади балконов и веранды составляет 47,5 </w:t>
      </w:r>
      <w:r>
        <w:t>кв.м</w:t>
      </w:r>
      <w:r>
        <w:t>.</w:t>
      </w:r>
    </w:p>
    <w:p w:rsidR="00A77B3E">
      <w:r>
        <w:t>Вместе с тем, согласно ст. 15 ЖК РФ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</w:t>
      </w:r>
      <w:r>
        <w:t xml:space="preserve">наченных для удовлетворения гражданами бытовых и иных нужд, связанных с проживанием в жилом помещении, за исключением балконов, лоджий веранд и террас.      </w:t>
      </w:r>
    </w:p>
    <w:p w:rsidR="00A77B3E">
      <w:r>
        <w:t>Следовательно, жилая площадь квартиры ответчика, рассчитанная по правилам ст. 15 ЖК РФ без учета п</w:t>
      </w:r>
      <w:r>
        <w:t xml:space="preserve">лощади веранды и балкона составляет 29,7 </w:t>
      </w:r>
      <w:r>
        <w:t>кв.м</w:t>
      </w:r>
      <w:r>
        <w:t>.</w:t>
      </w:r>
    </w:p>
    <w:p w:rsidR="00A77B3E">
      <w:r>
        <w:t>Согласно п.2 ст. 39 ЖК РФ доля обязательных расходов на содержание общего имущества  в многоквартирном доме, бремя которых несет собственник помещения в таком доме, определяется долей в праве общей собственнос</w:t>
      </w:r>
      <w:r>
        <w:t>ти на общее имущество в таком доме указанного собственника.</w:t>
      </w:r>
    </w:p>
    <w:p w:rsidR="00A77B3E">
      <w:r>
        <w:t>В силу п.1 ст.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A77B3E">
      <w:r>
        <w:t>Та</w:t>
      </w:r>
      <w:r>
        <w:t>ким образом, управляющая организация при расчете размера расходов на содержание общего имущества в многоквартирном доме, должна исходить из общей площади помещения собственника, рассчитанного по правилам ст. 15 ЖК РФ.</w:t>
      </w:r>
    </w:p>
    <w:p w:rsidR="00A77B3E">
      <w:r>
        <w:t xml:space="preserve">Следовательно, предоставленный истцом </w:t>
      </w:r>
      <w:r>
        <w:t>расчет задолженности произведен не правильно и суд не может принять его во внимание.</w:t>
      </w:r>
    </w:p>
    <w:p w:rsidR="00A77B3E">
      <w:r>
        <w:t xml:space="preserve">Кроме того, расчет задолженности произведен за период с января 2008 года, а ответчиком завялено ходатайство о применении срока исковой давности. </w:t>
      </w:r>
    </w:p>
    <w:p w:rsidR="00A77B3E">
      <w:r>
        <w:t>В силу ст. 196 ГК РФ общи</w:t>
      </w:r>
      <w:r>
        <w:t>й срок исковой давности устанавливается в три года.</w:t>
      </w:r>
    </w:p>
    <w:p w:rsidR="00A77B3E">
      <w:r>
        <w:t xml:space="preserve">На основании общего правила п. 1 ст. 200 ГК РФ течение срока исковой давности начинается со дня, когда лицо узнало или должно было узнать о нарушении своего права. </w:t>
      </w:r>
    </w:p>
    <w:p w:rsidR="00A77B3E">
      <w:r>
        <w:t>Согласно п. 2 ст. 199 ГК РФ исковая дав</w:t>
      </w:r>
      <w:r>
        <w:t>ность применяется судом только по заявлению сторон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>
      <w:r>
        <w:t>В соответст</w:t>
      </w:r>
      <w:r>
        <w:t xml:space="preserve">вии с п.17 Постановления Пленума Верховного суда от 29.09.2015 года № 43 (ред. От 07.02.2017 года) «О некоторых вопросах, связанных с применением норм ГК РФ об исковой давности»,  в силу п.1 ст. 204 ГК РФ срок исковой давности не течет с момента обращения </w:t>
      </w:r>
      <w:r>
        <w:t>за судебной защитой, в том числе со дня подачи заявления о вынесении судебного приказа, если такое заявление было принято к производству.</w:t>
      </w:r>
    </w:p>
    <w:p w:rsidR="00A77B3E">
      <w:r>
        <w:t>Днем обращения в суд считается день, когда исковое заявление сдано в организацию почтовой связи либо подано непосредст</w:t>
      </w:r>
      <w:r>
        <w:t>венно в суд.</w:t>
      </w:r>
    </w:p>
    <w:p w:rsidR="00A77B3E">
      <w:r>
        <w:t xml:space="preserve">На основании поступившего 31 октября 2017 года на судебный участок № 95 Ялтинского судебного района (городской округ Ялта) РК заявления о вынесения судебного приказа был вынесен соответствующий судебный приказ о взыскании с </w:t>
      </w:r>
      <w:r>
        <w:t>фио</w:t>
      </w:r>
      <w:r>
        <w:t xml:space="preserve"> в пользу МУП «Р</w:t>
      </w:r>
      <w:r>
        <w:t>емонтно-эксплуатационная организация- 2 за период с 01 января 2008 года по октября 2017 года в размере 22789,93 рублей.</w:t>
      </w:r>
    </w:p>
    <w:p w:rsidR="00A77B3E">
      <w:r>
        <w:t>Согласно п.п.2 п.18 Постановления Пленума Верховного Суда Российской Федерации № 43 от 29 сентября 2015 года «О некоторых вопросах, связ</w:t>
      </w:r>
      <w:r>
        <w:t>анных с применением норм Гражданского кодекса Российской Федерации об исковой давности»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>
      <w:r>
        <w:t xml:space="preserve">Определением мирового </w:t>
      </w:r>
      <w:r>
        <w:t>судьи судебного участка № 95 Ялтинского судебного района (городской округ Ялта) РК от 16 апреля 2018 года  судебный приказ отменен.</w:t>
      </w:r>
    </w:p>
    <w:p w:rsidR="00A77B3E">
      <w:r>
        <w:t xml:space="preserve">С исковым заявлением в суд истец обратился 26 ноября 2018 года. </w:t>
      </w:r>
    </w:p>
    <w:p w:rsidR="00A77B3E">
      <w:r>
        <w:t xml:space="preserve"> Представитель истца, в ходе судебного разбирательства, док</w:t>
      </w:r>
      <w:r>
        <w:t xml:space="preserve">азательств уважительности пропуска срока исковой давности не предоставил. </w:t>
      </w:r>
    </w:p>
    <w:p w:rsidR="00A77B3E">
      <w:r>
        <w:t xml:space="preserve">Следовательно, с учетом разъяснений, содержащихся в п.п.2 п.18 Постановления Пленума Верховного Суда Российской Федерации № 43 от 29 сентября 2015 года, а также положения п. 3 </w:t>
      </w:r>
      <w:r>
        <w:t>ст. 2</w:t>
      </w:r>
      <w:r>
        <w:t>04 ГК РФ, заявление ответчика о применении срока исковой данности подлежит удовлетворению и право требования у истца возникает только лишь в пределах срока исковой данности, а именно с 01.11.2015 года по 01.10.2017 года включительно.</w:t>
      </w:r>
    </w:p>
    <w:p w:rsidR="00A77B3E">
      <w:r>
        <w:t>Поскольку расчет задол</w:t>
      </w:r>
      <w:r>
        <w:t xml:space="preserve">женности истцом произведен неверно, а ответчиком какой-либо иной расчет не предоставлен, наличие задолженности  возможно определить, проведя новый расчет, исходя из общей площади квартиры ответчика, которая составляет 29,7 </w:t>
      </w:r>
      <w:r>
        <w:t>кв.м</w:t>
      </w:r>
      <w:r>
        <w:t>., стоимости услуг управляюще</w:t>
      </w:r>
      <w:r>
        <w:t xml:space="preserve">й организации, - 9,8882 рублей, периода задолженности – с 01.11.2015 года и данных о произведенных ответчиком оплат – 3550 рублей.  </w:t>
      </w:r>
    </w:p>
    <w:p w:rsidR="00A77B3E">
      <w:r>
        <w:t xml:space="preserve">Таким образом, задолженность ответчика перед истцом за период с ноября 2015 года  по 01 октября 2017 года  составила: </w:t>
      </w:r>
    </w:p>
    <w:p w:rsidR="00A77B3E">
      <w:r>
        <w:t xml:space="preserve">29,7*9,8882 рубля = 293,75 рубля, где 29,7 </w:t>
      </w:r>
      <w:r>
        <w:t>кв.м</w:t>
      </w:r>
      <w:r>
        <w:t xml:space="preserve">. – общая площадь квартиры, 9,8882 рублей – определенна в установленном законом порядке плата за услуги управляющей организации. </w:t>
      </w:r>
    </w:p>
    <w:p w:rsidR="00A77B3E">
      <w:r>
        <w:t>ноябрь 2015 года, декабрь 2015 года =293,75*2=587,5рулей</w:t>
      </w:r>
    </w:p>
    <w:p w:rsidR="00A77B3E">
      <w:r>
        <w:t xml:space="preserve">январь 2015 года – </w:t>
      </w:r>
      <w:r>
        <w:t>декабрь2016 года = 293,75*12=3525 рублей</w:t>
      </w:r>
    </w:p>
    <w:p w:rsidR="00A77B3E">
      <w:r>
        <w:t>январь 2017 года - ноябрь 2017года: 293,75*11= 3231,25 рублей</w:t>
      </w:r>
    </w:p>
    <w:p w:rsidR="00A77B3E">
      <w:r>
        <w:t>Итого: 7343,75 рублей (сумма подлежащая оплате за указанный период)</w:t>
      </w:r>
    </w:p>
    <w:p w:rsidR="00A77B3E">
      <w:r>
        <w:t>3550 рублей – сумма оплаченная ответчиком за указанный период</w:t>
      </w:r>
    </w:p>
    <w:p w:rsidR="00A77B3E">
      <w:r>
        <w:t>7343,75-3550=3793,75 ру</w:t>
      </w:r>
      <w:r>
        <w:t xml:space="preserve">блей, неоплаченная сумма за оказанные услуги подлежащая к взысканию с ответчика. </w:t>
      </w:r>
    </w:p>
    <w:p w:rsidR="00A77B3E">
      <w:r>
        <w:t xml:space="preserve"> При данных обстоятельствах, сумма, подлежащая взысканию с ответчика за период с 01.11.2015 года по 01.11.2017 года включительно составляет 3793,75 рубля.</w:t>
      </w:r>
    </w:p>
    <w:p w:rsidR="00A77B3E">
      <w:r>
        <w:t>На основании изложе</w:t>
      </w:r>
      <w:r>
        <w:t>нного, исковые требования подлежат частичному удовлетворению, а с ответчика в соответствии с разъяснениями, содержащимися в п.27 Постановления Пленума Верховного Суда Российской Федерации №22 от 27 июня 2017 года "О некоторых вопросах рассмотрения судами с</w:t>
      </w:r>
      <w:r>
        <w:t>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подлежит взысканию задолженность по оплате жилищно-коммунальных услуг  за пери</w:t>
      </w:r>
      <w:r>
        <w:t>од с ноября  2015 года по 01.11.2017 года включительно, в размере 3793,75 рубля.</w:t>
      </w:r>
    </w:p>
    <w:p w:rsidR="00A77B3E">
      <w:r>
        <w:t>В удовлетворении остальной части заявленных исковых требований следует отказать.</w:t>
      </w:r>
    </w:p>
    <w:p w:rsidR="00A77B3E">
      <w:r>
        <w:t>Что касается доводов представителя истца, о том, что расчет задолженности правильный, поскольк</w:t>
      </w:r>
      <w:r>
        <w:t xml:space="preserve">у во внимание принимались сведения Государственного реестра прав на недвижимое имущество, согласно которых общая площадь квартиры рассчитана по требованиям ст. 15 ЖК РФ и составляет 43,3 </w:t>
      </w:r>
      <w:r>
        <w:t>кв.м</w:t>
      </w:r>
      <w:r>
        <w:t>., то суд не может принять их во внимание, поскольку исходя их те</w:t>
      </w:r>
      <w:r>
        <w:t>хнической документации, очевидно, что в эту площадь вошла веранда, площадь которой, в силу закона не должна учитываться при расчете общей площади жилого помещения. Стоит отметить, что в лицевом счете ...НОМЕР на имя ответчика, общая площадь квартиры для ра</w:t>
      </w:r>
      <w:r>
        <w:t xml:space="preserve">счета  изначально была указана как 29,7 </w:t>
      </w:r>
      <w:r>
        <w:t>кв.м</w:t>
      </w:r>
      <w:r>
        <w:t xml:space="preserve">. (л.д.6). Более того, </w:t>
      </w:r>
      <w:r>
        <w:t>фио</w:t>
      </w:r>
      <w:r>
        <w:t xml:space="preserve">  уже обратилась в </w:t>
      </w:r>
      <w:r>
        <w:t>Госкомрегистр</w:t>
      </w:r>
      <w:r>
        <w:t xml:space="preserve"> для внесения соответствующих изменений в правоустанавливающие документы, о чем предоставила подтверждающие документы (л.д.65).</w:t>
      </w:r>
    </w:p>
    <w:p w:rsidR="00A77B3E">
      <w:r>
        <w:t>Доводы истца о том, что ве</w:t>
      </w:r>
      <w:r>
        <w:t xml:space="preserve">ранда застекленная и соответственно не подпадает под признаки ст. 15 ЖК РФ, также не состоятельны, поскольку согласно СНиП 2.08.01-89 и СНиП2.08.01-89  а также «Инструкции о проведении учета жилищного фонда в Российской Федерации», утвержденной Приказом </w:t>
      </w:r>
      <w:r>
        <w:t>Ми</w:t>
      </w:r>
      <w:r>
        <w:t>нземстроя</w:t>
      </w:r>
      <w:r>
        <w:t xml:space="preserve"> России от 04.08.98 №37 понятие веранда – это застекленное, неотапливаемое помещение, пристроенное к зданию или встроенное в него.</w:t>
      </w:r>
    </w:p>
    <w:p w:rsidR="00A77B3E">
      <w:r>
        <w:t xml:space="preserve">Также суд не может расценить, как основание для отказа в иске, предоставленные ответчиком квитанции об оплате услуг </w:t>
      </w:r>
      <w:r>
        <w:t>на сумму 3550 рублей, поскольку данная сумма была учтена истцом и судом при расчете задолженности.</w:t>
      </w:r>
    </w:p>
    <w:p w:rsidR="00A77B3E">
      <w:r>
        <w:t>Согласно п. 1 ст. 98 ГПК РФ стороне, в пользу которой состоялось решение суда, суд присуждает возместить с другой стороны все понесенные по делу судебные рас</w:t>
      </w:r>
      <w:r>
        <w:t>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В соответстви</w:t>
      </w:r>
      <w:r>
        <w:t>и с ч. 1 ст. 88 ГПК РФ судебные расходы состоят из государственной пошлины и издержек, связанных с рассмотрением дела.</w:t>
      </w:r>
    </w:p>
    <w:p w:rsidR="00A77B3E">
      <w:r>
        <w:t>Таким образом, расходы по уплате государственной пошлины подлежат взысканию с ответчика в сумме 400 рублей.</w:t>
      </w:r>
    </w:p>
    <w:p w:rsidR="00A77B3E">
      <w:r>
        <w:t xml:space="preserve">Руководствуясь ст.ст.196-199 </w:t>
      </w:r>
      <w:r>
        <w:t>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 Муниципального унитарного предприятия «Ремонтно-эксплуатационная организация-2» город Ялта муниципального образования городской округ Ялта Республики Крым к </w:t>
      </w:r>
      <w:r>
        <w:t>фио</w:t>
      </w:r>
      <w:r>
        <w:t xml:space="preserve"> о взыскании задолженност</w:t>
      </w:r>
      <w:r>
        <w:t xml:space="preserve">и по оплате жилищно-коммунальных услуг – удовлетворить частично. </w:t>
      </w:r>
    </w:p>
    <w:p w:rsidR="00A77B3E">
      <w:r>
        <w:t xml:space="preserve">Взыскать с </w:t>
      </w:r>
      <w:r>
        <w:t>фио</w:t>
      </w:r>
      <w:r>
        <w:t xml:space="preserve"> в пользу Муниципального унитарного предприятия «Ремонтно-эксплуатационная организация-2» город Ялта задолженность по оплате жилищно-коммунальных услуг за период с  ноября 2015</w:t>
      </w:r>
      <w:r>
        <w:t xml:space="preserve"> года по 01 ноября 2017 года в сумме 3793 рубля 75 копеек, государственную пошлину в размере 400 рублей,  а  всего – 4193 рубля 75 копеек.</w:t>
      </w:r>
    </w:p>
    <w:p w:rsidR="00A77B3E">
      <w:r>
        <w:t xml:space="preserve">В части исковых требований о взыскании с </w:t>
      </w:r>
      <w:r>
        <w:t>фио</w:t>
      </w:r>
      <w:r>
        <w:t xml:space="preserve"> в пользу Муниципального унитарного предприятия «Ремонтно-эксплуатационна</w:t>
      </w:r>
      <w:r>
        <w:t xml:space="preserve">я организация-2» город Ялта задолженность по оплате жилищно-коммунальных услуг за период с  01 января 2008 года по октябрь 2015 года включительно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</w:t>
      </w:r>
      <w:r>
        <w:t>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</w:t>
      </w:r>
      <w:r>
        <w:t xml:space="preserve">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</w:t>
      </w:r>
      <w:r>
        <w:t>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03F4" w:rsidP="000903F4">
      <w:r>
        <w:t xml:space="preserve">Согласовано </w:t>
      </w:r>
    </w:p>
    <w:p w:rsidR="000903F4" w:rsidP="000903F4">
      <w:r>
        <w:t>Мировой судья Казаченко Ю.Н. ___________________________</w:t>
      </w:r>
    </w:p>
    <w:p w:rsidR="00A77B3E"/>
    <w:sectPr w:rsidSect="000903F4"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F4"/>
    <w:rsid w:val="000903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