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0F30B9" w:rsidRPr="00857FEB" w:rsidP="000F30B9">
      <w:pPr>
        <w:shd w:val="clear" w:color="auto" w:fill="FFFFFF"/>
        <w:spacing w:after="0" w:line="240" w:lineRule="auto"/>
        <w:jc w:val="right"/>
        <w:rPr>
          <w:rFonts w:ascii="Times New Roman" w:hAnsi="Times New Roman"/>
          <w:b/>
          <w:color w:val="000000"/>
          <w:sz w:val="20"/>
          <w:szCs w:val="20"/>
          <w:lang w:eastAsia="ru-RU"/>
        </w:rPr>
      </w:pPr>
      <w:r w:rsidRPr="00857FEB">
        <w:rPr>
          <w:rFonts w:ascii="Times New Roman" w:hAnsi="Times New Roman"/>
          <w:b/>
          <w:color w:val="000000"/>
          <w:sz w:val="20"/>
          <w:szCs w:val="20"/>
          <w:lang w:eastAsia="ru-RU"/>
        </w:rPr>
        <w:t>Дело № 2-99-32/2019</w:t>
      </w:r>
    </w:p>
    <w:p w:rsidR="000F30B9" w:rsidRPr="00857FEB" w:rsidP="000F30B9">
      <w:pPr>
        <w:shd w:val="clear" w:color="auto" w:fill="FFFFFF"/>
        <w:spacing w:after="0" w:line="240" w:lineRule="auto"/>
        <w:jc w:val="center"/>
        <w:rPr>
          <w:rFonts w:ascii="Times New Roman" w:hAnsi="Times New Roman"/>
          <w:b/>
          <w:bCs/>
          <w:color w:val="000000"/>
          <w:sz w:val="20"/>
          <w:szCs w:val="20"/>
          <w:lang w:eastAsia="ru-RU"/>
        </w:rPr>
      </w:pPr>
    </w:p>
    <w:p w:rsidR="000F30B9" w:rsidRPr="00857FEB" w:rsidP="000F30B9">
      <w:pPr>
        <w:shd w:val="clear" w:color="auto" w:fill="FFFFFF"/>
        <w:spacing w:after="0"/>
        <w:jc w:val="center"/>
        <w:rPr>
          <w:rFonts w:ascii="Times New Roman" w:hAnsi="Times New Roman"/>
          <w:b/>
          <w:color w:val="000000"/>
          <w:sz w:val="20"/>
          <w:szCs w:val="20"/>
          <w:lang w:eastAsia="ru-RU"/>
        </w:rPr>
      </w:pPr>
      <w:r w:rsidRPr="00857FEB">
        <w:rPr>
          <w:rFonts w:ascii="Times New Roman" w:hAnsi="Times New Roman"/>
          <w:b/>
          <w:bCs/>
          <w:color w:val="000000"/>
          <w:sz w:val="20"/>
          <w:szCs w:val="20"/>
          <w:lang w:eastAsia="ru-RU"/>
        </w:rPr>
        <w:t xml:space="preserve">        </w:t>
      </w:r>
      <w:r w:rsidRPr="00857FEB">
        <w:rPr>
          <w:rFonts w:ascii="Times New Roman" w:hAnsi="Times New Roman"/>
          <w:b/>
          <w:bCs/>
          <w:color w:val="000000"/>
          <w:sz w:val="20"/>
          <w:szCs w:val="20"/>
          <w:lang w:eastAsia="ru-RU"/>
        </w:rPr>
        <w:t>Р</w:t>
      </w:r>
      <w:r w:rsidRPr="00857FEB">
        <w:rPr>
          <w:rFonts w:ascii="Times New Roman" w:hAnsi="Times New Roman"/>
          <w:b/>
          <w:bCs/>
          <w:color w:val="000000"/>
          <w:sz w:val="20"/>
          <w:szCs w:val="20"/>
          <w:lang w:eastAsia="ru-RU"/>
        </w:rPr>
        <w:t xml:space="preserve"> Е Ш Е Н И Е</w:t>
      </w:r>
    </w:p>
    <w:p w:rsidR="000F30B9" w:rsidRPr="00857FEB" w:rsidP="000F30B9">
      <w:pPr>
        <w:shd w:val="clear" w:color="auto" w:fill="FFFFFF"/>
        <w:spacing w:after="0"/>
        <w:jc w:val="center"/>
        <w:rPr>
          <w:rFonts w:ascii="Times New Roman" w:hAnsi="Times New Roman"/>
          <w:b/>
          <w:bCs/>
          <w:color w:val="000000"/>
          <w:sz w:val="20"/>
          <w:szCs w:val="20"/>
          <w:lang w:eastAsia="ru-RU"/>
        </w:rPr>
      </w:pPr>
      <w:r w:rsidRPr="00857FEB">
        <w:rPr>
          <w:rFonts w:ascii="Times New Roman" w:hAnsi="Times New Roman"/>
          <w:b/>
          <w:bCs/>
          <w:color w:val="000000"/>
          <w:sz w:val="20"/>
          <w:szCs w:val="20"/>
          <w:lang w:eastAsia="ru-RU"/>
        </w:rPr>
        <w:t xml:space="preserve">        Именем Российской Федерации</w:t>
      </w:r>
    </w:p>
    <w:p w:rsidR="000F30B9" w:rsidRPr="00857FEB" w:rsidP="000F30B9">
      <w:pPr>
        <w:shd w:val="clear" w:color="auto" w:fill="FFFFFF"/>
        <w:spacing w:after="0"/>
        <w:jc w:val="center"/>
        <w:rPr>
          <w:rFonts w:ascii="Times New Roman" w:hAnsi="Times New Roman"/>
          <w:b/>
          <w:color w:val="000000"/>
          <w:sz w:val="20"/>
          <w:szCs w:val="20"/>
          <w:lang w:eastAsia="ru-RU"/>
        </w:rPr>
      </w:pPr>
      <w:r w:rsidRPr="00857FEB">
        <w:rPr>
          <w:rFonts w:ascii="Times New Roman" w:hAnsi="Times New Roman"/>
          <w:b/>
          <w:color w:val="000000"/>
          <w:sz w:val="20"/>
          <w:szCs w:val="20"/>
          <w:lang w:eastAsia="ru-RU"/>
        </w:rPr>
        <w:t xml:space="preserve">      </w:t>
      </w:r>
    </w:p>
    <w:p w:rsidR="000F30B9" w:rsidRPr="00857FEB" w:rsidP="000F30B9">
      <w:pPr>
        <w:shd w:val="clear" w:color="auto" w:fill="FFFFFF"/>
        <w:spacing w:after="0" w:line="240" w:lineRule="auto"/>
        <w:ind w:firstLine="720"/>
        <w:jc w:val="both"/>
        <w:rPr>
          <w:rFonts w:ascii="Times New Roman" w:hAnsi="Times New Roman"/>
          <w:bCs/>
          <w:color w:val="000000"/>
          <w:sz w:val="20"/>
          <w:szCs w:val="20"/>
          <w:lang w:eastAsia="ru-RU"/>
        </w:rPr>
      </w:pPr>
      <w:r w:rsidRPr="00857FEB">
        <w:rPr>
          <w:rFonts w:ascii="Times New Roman" w:hAnsi="Times New Roman"/>
          <w:bCs/>
          <w:color w:val="000000"/>
          <w:sz w:val="20"/>
          <w:szCs w:val="20"/>
          <w:lang w:eastAsia="ru-RU"/>
        </w:rPr>
        <w:t xml:space="preserve">г. Ялта                                                                                       12 марта  2019 года </w:t>
      </w:r>
      <w:r w:rsidRPr="00857FEB">
        <w:rPr>
          <w:rFonts w:ascii="Times New Roman" w:hAnsi="Times New Roman"/>
          <w:bCs/>
          <w:color w:val="000000"/>
          <w:sz w:val="20"/>
          <w:szCs w:val="20"/>
          <w:lang w:eastAsia="ru-RU"/>
        </w:rPr>
        <w:tab/>
      </w:r>
      <w:r w:rsidRPr="00857FEB">
        <w:rPr>
          <w:rFonts w:ascii="Times New Roman" w:hAnsi="Times New Roman"/>
          <w:bCs/>
          <w:color w:val="000000"/>
          <w:sz w:val="20"/>
          <w:szCs w:val="20"/>
          <w:lang w:eastAsia="ru-RU"/>
        </w:rPr>
        <w:tab/>
      </w:r>
      <w:r w:rsidRPr="00857FEB">
        <w:rPr>
          <w:rFonts w:ascii="Times New Roman" w:hAnsi="Times New Roman"/>
          <w:bCs/>
          <w:color w:val="000000"/>
          <w:sz w:val="20"/>
          <w:szCs w:val="20"/>
          <w:lang w:eastAsia="ru-RU"/>
        </w:rPr>
        <w:tab/>
      </w:r>
      <w:r w:rsidRPr="00857FEB">
        <w:rPr>
          <w:rFonts w:ascii="Times New Roman" w:hAnsi="Times New Roman"/>
          <w:bCs/>
          <w:color w:val="000000"/>
          <w:sz w:val="20"/>
          <w:szCs w:val="20"/>
          <w:lang w:eastAsia="ru-RU"/>
        </w:rPr>
        <w:tab/>
      </w:r>
      <w:r w:rsidRPr="00857FEB">
        <w:rPr>
          <w:rFonts w:ascii="Times New Roman" w:hAnsi="Times New Roman"/>
          <w:bCs/>
          <w:color w:val="000000"/>
          <w:sz w:val="20"/>
          <w:szCs w:val="20"/>
          <w:lang w:eastAsia="ru-RU"/>
        </w:rPr>
        <w:tab/>
      </w:r>
      <w:r w:rsidRPr="00857FEB">
        <w:rPr>
          <w:rFonts w:ascii="Times New Roman" w:hAnsi="Times New Roman"/>
          <w:bCs/>
          <w:color w:val="000000"/>
          <w:sz w:val="20"/>
          <w:szCs w:val="20"/>
          <w:lang w:eastAsia="ru-RU"/>
        </w:rPr>
        <w:tab/>
        <w:t xml:space="preserve">                 </w:t>
      </w:r>
    </w:p>
    <w:p w:rsidR="000F30B9" w:rsidRPr="00857FEB" w:rsidP="000F30B9">
      <w:pPr>
        <w:spacing w:after="0"/>
        <w:ind w:firstLine="720"/>
        <w:jc w:val="both"/>
        <w:rPr>
          <w:rFonts w:ascii="Times New Roman" w:hAnsi="Times New Roman"/>
          <w:color w:val="000000"/>
          <w:sz w:val="20"/>
          <w:szCs w:val="20"/>
          <w:lang w:eastAsia="ru-RU"/>
        </w:rPr>
      </w:pPr>
      <w:r w:rsidRPr="00857FEB">
        <w:rPr>
          <w:rFonts w:ascii="Times New Roman" w:hAnsi="Times New Roman"/>
          <w:color w:val="000000"/>
          <w:sz w:val="20"/>
          <w:szCs w:val="20"/>
          <w:lang w:eastAsia="ru-RU"/>
        </w:rPr>
        <w:t xml:space="preserve">Мировой судья  судебного участка № 99 Ялтинского судебного района (городской округ Ялта) </w:t>
      </w:r>
      <w:r w:rsidRPr="00857FEB">
        <w:rPr>
          <w:rFonts w:ascii="Times New Roman" w:hAnsi="Times New Roman"/>
          <w:color w:val="000000"/>
          <w:sz w:val="20"/>
          <w:szCs w:val="20"/>
          <w:lang w:eastAsia="ru-RU"/>
        </w:rPr>
        <w:t>Переверзева</w:t>
      </w:r>
      <w:r w:rsidRPr="00857FEB">
        <w:rPr>
          <w:rFonts w:ascii="Times New Roman" w:hAnsi="Times New Roman"/>
          <w:color w:val="000000"/>
          <w:sz w:val="20"/>
          <w:szCs w:val="20"/>
          <w:lang w:eastAsia="ru-RU"/>
        </w:rPr>
        <w:t xml:space="preserve"> О.В., при секретаре </w:t>
      </w:r>
      <w:r w:rsidRPr="00857FEB">
        <w:rPr>
          <w:rFonts w:ascii="Times New Roman" w:hAnsi="Times New Roman"/>
          <w:color w:val="000000"/>
          <w:sz w:val="20"/>
          <w:szCs w:val="20"/>
          <w:lang w:eastAsia="ru-RU"/>
        </w:rPr>
        <w:t>Резниковой</w:t>
      </w:r>
      <w:r w:rsidRPr="00857FEB">
        <w:rPr>
          <w:rFonts w:ascii="Times New Roman" w:hAnsi="Times New Roman"/>
          <w:color w:val="000000"/>
          <w:sz w:val="20"/>
          <w:szCs w:val="20"/>
          <w:lang w:eastAsia="ru-RU"/>
        </w:rPr>
        <w:t xml:space="preserve"> Ю.Г.,</w:t>
      </w:r>
    </w:p>
    <w:p w:rsidR="000F30B9" w:rsidRPr="00857FEB" w:rsidP="000F30B9">
      <w:pPr>
        <w:spacing w:after="0"/>
        <w:jc w:val="both"/>
        <w:rPr>
          <w:rFonts w:ascii="Times New Roman" w:hAnsi="Times New Roman"/>
          <w:color w:val="000000"/>
          <w:sz w:val="20"/>
          <w:szCs w:val="20"/>
          <w:lang w:eastAsia="ru-RU"/>
        </w:rPr>
      </w:pPr>
      <w:r w:rsidRPr="00857FEB">
        <w:rPr>
          <w:rFonts w:ascii="Times New Roman" w:hAnsi="Times New Roman"/>
          <w:color w:val="000000"/>
          <w:sz w:val="20"/>
          <w:szCs w:val="20"/>
          <w:lang w:eastAsia="ru-RU"/>
        </w:rPr>
        <w:t xml:space="preserve"> ответчика – Егорова С.В.</w:t>
      </w:r>
    </w:p>
    <w:p w:rsidR="000F30B9" w:rsidRPr="00857FEB" w:rsidP="000F30B9">
      <w:pPr>
        <w:spacing w:after="0"/>
        <w:jc w:val="both"/>
        <w:rPr>
          <w:rFonts w:ascii="Times New Roman" w:hAnsi="Times New Roman"/>
          <w:sz w:val="20"/>
          <w:szCs w:val="20"/>
          <w:lang w:eastAsia="uk-UA"/>
        </w:rPr>
      </w:pPr>
      <w:r w:rsidRPr="00857FEB">
        <w:rPr>
          <w:rFonts w:ascii="Times New Roman" w:hAnsi="Times New Roman"/>
          <w:color w:val="000000"/>
          <w:sz w:val="20"/>
          <w:szCs w:val="20"/>
          <w:lang w:eastAsia="ru-RU"/>
        </w:rPr>
        <w:t xml:space="preserve">рассмотрев в открытом судебном заседании  гражданское дело по исковому заявлению </w:t>
      </w:r>
      <w:r w:rsidRPr="00857FEB">
        <w:rPr>
          <w:rFonts w:ascii="Times New Roman" w:hAnsi="Times New Roman"/>
          <w:sz w:val="20"/>
          <w:szCs w:val="20"/>
          <w:lang w:eastAsia="uk-UA"/>
        </w:rPr>
        <w:t>Общества с ограниченной ответственностью «Сервисная Компания «Комфорт» к Егорову Сергею Викторовичу, третье лицо «МУП «Ремонтно-эксплуатационная организация-2» о взыскании задолженности за жилищно-коммунальные  услуги,</w:t>
      </w:r>
    </w:p>
    <w:p w:rsidR="000F30B9" w:rsidRPr="00857FEB" w:rsidP="000F30B9">
      <w:pPr>
        <w:spacing w:after="0"/>
        <w:jc w:val="center"/>
        <w:rPr>
          <w:rFonts w:ascii="Times New Roman" w:hAnsi="Times New Roman"/>
          <w:sz w:val="20"/>
          <w:szCs w:val="20"/>
          <w:lang w:eastAsia="uk-UA"/>
        </w:rPr>
      </w:pPr>
      <w:r w:rsidRPr="00857FEB">
        <w:rPr>
          <w:rFonts w:ascii="Times New Roman" w:hAnsi="Times New Roman"/>
          <w:sz w:val="20"/>
          <w:szCs w:val="20"/>
          <w:lang w:eastAsia="uk-UA"/>
        </w:rPr>
        <w:t>установил:</w:t>
      </w:r>
    </w:p>
    <w:p w:rsidR="000F30B9" w:rsidRPr="00857FEB" w:rsidP="000F30B9">
      <w:pPr>
        <w:spacing w:after="0"/>
        <w:ind w:firstLine="708"/>
        <w:jc w:val="both"/>
        <w:rPr>
          <w:rFonts w:ascii="Times New Roman" w:hAnsi="Times New Roman"/>
          <w:sz w:val="20"/>
          <w:szCs w:val="20"/>
          <w:lang w:eastAsia="uk-UA"/>
        </w:rPr>
      </w:pPr>
      <w:r w:rsidRPr="00857FEB">
        <w:rPr>
          <w:rFonts w:ascii="Times New Roman" w:hAnsi="Times New Roman"/>
          <w:sz w:val="20"/>
          <w:szCs w:val="20"/>
          <w:lang w:eastAsia="uk-UA"/>
        </w:rPr>
        <w:t>Общество с ограниченной ответственностью «Сервисная Компания «Комфорт» (далее - ООО «СК «Комфорт») обратилось в суд с иском к ответчику Егорову С.В. о взыскании задолженности за жилищно-коммунальные  услуги за период  с 01.05.2015 по 01.08.2017 в размере 26 226,07 рублей, пени в размере 11 715,32 рублей  и расходы по уплате государственной пошлины в размере 1339 рублей.</w:t>
      </w:r>
    </w:p>
    <w:p w:rsidR="000F30B9" w:rsidRPr="00857FEB" w:rsidP="000F30B9">
      <w:pPr>
        <w:spacing w:after="0"/>
        <w:jc w:val="both"/>
        <w:rPr>
          <w:rFonts w:ascii="Times New Roman" w:hAnsi="Times New Roman"/>
          <w:sz w:val="20"/>
          <w:szCs w:val="20"/>
          <w:lang w:eastAsia="uk-UA"/>
        </w:rPr>
      </w:pPr>
      <w:r w:rsidRPr="00857FEB">
        <w:rPr>
          <w:rFonts w:ascii="Times New Roman" w:hAnsi="Times New Roman"/>
          <w:color w:val="000000"/>
          <w:sz w:val="20"/>
          <w:szCs w:val="20"/>
          <w:lang w:eastAsia="ru-RU"/>
        </w:rPr>
        <w:tab/>
        <w:t>В обоснование заявленных требований  указано, чт</w:t>
      </w:r>
      <w:r w:rsidRPr="00857FEB">
        <w:rPr>
          <w:rFonts w:ascii="Times New Roman" w:hAnsi="Times New Roman"/>
          <w:color w:val="000000"/>
          <w:sz w:val="20"/>
          <w:szCs w:val="20"/>
          <w:lang w:eastAsia="ru-RU"/>
        </w:rPr>
        <w:t>о  ООО</w:t>
      </w:r>
      <w:r w:rsidRPr="00857FEB">
        <w:rPr>
          <w:rFonts w:ascii="Times New Roman" w:hAnsi="Times New Roman"/>
          <w:color w:val="000000"/>
          <w:sz w:val="20"/>
          <w:szCs w:val="20"/>
          <w:lang w:eastAsia="ru-RU"/>
        </w:rPr>
        <w:t xml:space="preserve"> «СК «Комфорт» являлось управляющей организацией многоквартирного дома, расположенного по адресу: </w:t>
      </w:r>
      <w:r w:rsidRPr="00857FEB">
        <w:rPr>
          <w:rFonts w:ascii="Times New Roman" w:hAnsi="Times New Roman"/>
          <w:sz w:val="20"/>
          <w:szCs w:val="20"/>
        </w:rPr>
        <w:t>«ПЕРСОНАЛЬНЫЕ ДАННЫЕ»</w:t>
      </w:r>
      <w:r w:rsidRPr="00857FEB">
        <w:rPr>
          <w:rFonts w:ascii="Times New Roman" w:hAnsi="Times New Roman"/>
          <w:color w:val="000000"/>
          <w:sz w:val="20"/>
          <w:szCs w:val="20"/>
          <w:lang w:eastAsia="ru-RU"/>
        </w:rPr>
        <w:t xml:space="preserve"> ,</w:t>
      </w:r>
      <w:r w:rsidRPr="00857FEB">
        <w:rPr>
          <w:rFonts w:ascii="Times New Roman" w:hAnsi="Times New Roman"/>
          <w:color w:val="000000"/>
          <w:sz w:val="20"/>
          <w:szCs w:val="20"/>
          <w:lang w:eastAsia="ru-RU"/>
        </w:rPr>
        <w:t xml:space="preserve"> на основании  договора управления многоквартирным домом от 10 декабря 2015 года. До заключения указанного договора истец в течение переходного периода и до выбора управляющей организации осуществлял обслуживание указанного дома. Ответчик является собственником квартиры № </w:t>
      </w:r>
      <w:r w:rsidRPr="00857FEB">
        <w:rPr>
          <w:rFonts w:ascii="Times New Roman" w:hAnsi="Times New Roman"/>
          <w:sz w:val="20"/>
          <w:szCs w:val="20"/>
        </w:rPr>
        <w:t>«ПЕРСОНАЛЬНЫЕ ДАННЫЕ»</w:t>
      </w:r>
      <w:r w:rsidRPr="00857FEB">
        <w:rPr>
          <w:rFonts w:ascii="Times New Roman" w:hAnsi="Times New Roman"/>
          <w:color w:val="000000"/>
          <w:sz w:val="20"/>
          <w:szCs w:val="20"/>
          <w:lang w:eastAsia="ru-RU"/>
        </w:rPr>
        <w:t xml:space="preserve"> в вышеуказанном доме.  За период с 01 мая 2015 года по 01 августа 2017 года  за ответчиком образовалась задолженность в размере </w:t>
      </w:r>
      <w:r w:rsidRPr="00857FEB">
        <w:rPr>
          <w:rFonts w:ascii="Times New Roman" w:hAnsi="Times New Roman"/>
          <w:sz w:val="20"/>
          <w:szCs w:val="20"/>
          <w:lang w:eastAsia="uk-UA"/>
        </w:rPr>
        <w:t>26 226,07 рублей, а также истцом  в связи с несвоевременной оплаты за услуги начислена пеня в размере 11715,32 рублей.</w:t>
      </w:r>
    </w:p>
    <w:p w:rsidR="000F30B9" w:rsidRPr="00857FEB" w:rsidP="000F30B9">
      <w:pPr>
        <w:shd w:val="clear" w:color="auto" w:fill="FFFFFF"/>
        <w:spacing w:after="0"/>
        <w:ind w:firstLine="720"/>
        <w:jc w:val="both"/>
        <w:rPr>
          <w:rFonts w:ascii="Times New Roman" w:hAnsi="Times New Roman"/>
          <w:sz w:val="20"/>
          <w:szCs w:val="20"/>
        </w:rPr>
      </w:pPr>
      <w:r w:rsidRPr="00857FEB">
        <w:rPr>
          <w:rFonts w:ascii="Times New Roman" w:hAnsi="Times New Roman"/>
          <w:sz w:val="20"/>
          <w:szCs w:val="20"/>
        </w:rPr>
        <w:t>Истец, извещенный о месте и времени судебного заседания надлежащим образом (л.д.110) в судебное заседание  представителя не направил, направил письменные пояснения по существу иска.</w:t>
      </w:r>
      <w:r w:rsidRPr="00857FEB">
        <w:rPr>
          <w:rFonts w:ascii="Times New Roman" w:hAnsi="Times New Roman"/>
          <w:color w:val="000000"/>
          <w:sz w:val="20"/>
          <w:szCs w:val="20"/>
          <w:shd w:val="clear" w:color="auto" w:fill="FFFFFF"/>
        </w:rPr>
        <w:t xml:space="preserve"> </w:t>
      </w:r>
    </w:p>
    <w:p w:rsidR="000F30B9" w:rsidRPr="00857FEB" w:rsidP="000F30B9">
      <w:pPr>
        <w:shd w:val="clear" w:color="auto" w:fill="FFFFFF"/>
        <w:spacing w:after="0"/>
        <w:ind w:firstLine="720"/>
        <w:jc w:val="both"/>
        <w:rPr>
          <w:rFonts w:ascii="Times New Roman" w:hAnsi="Times New Roman"/>
          <w:sz w:val="20"/>
          <w:szCs w:val="20"/>
          <w:lang w:eastAsia="uk-UA"/>
        </w:rPr>
      </w:pPr>
      <w:r w:rsidRPr="00857FEB">
        <w:rPr>
          <w:rFonts w:ascii="Times New Roman" w:hAnsi="Times New Roman"/>
          <w:sz w:val="20"/>
          <w:szCs w:val="20"/>
        </w:rPr>
        <w:t xml:space="preserve">Ответчик Егоров С.В. исковые требования не признал, ссылаясь на то, что  денежные средства вносились ответчиком в другую управляющую организацию – МУП </w:t>
      </w:r>
      <w:r w:rsidRPr="00857FEB">
        <w:rPr>
          <w:rFonts w:ascii="Times New Roman" w:hAnsi="Times New Roman"/>
          <w:sz w:val="20"/>
          <w:szCs w:val="20"/>
          <w:lang w:eastAsia="uk-UA"/>
        </w:rPr>
        <w:t>«</w:t>
      </w:r>
      <w:r w:rsidRPr="00857FEB">
        <w:rPr>
          <w:rFonts w:ascii="Times New Roman" w:hAnsi="Times New Roman"/>
          <w:sz w:val="20"/>
          <w:szCs w:val="20"/>
          <w:lang w:eastAsia="uk-UA"/>
        </w:rPr>
        <w:t>Ремонтно-эксплуатационная</w:t>
      </w:r>
      <w:r w:rsidRPr="00857FEB">
        <w:rPr>
          <w:rFonts w:ascii="Times New Roman" w:hAnsi="Times New Roman"/>
          <w:sz w:val="20"/>
          <w:szCs w:val="20"/>
          <w:lang w:eastAsia="uk-UA"/>
        </w:rPr>
        <w:t xml:space="preserve"> организация-2»(далее - МУП «РЭО-2»), с которой у него был заключен договор. Представил письменные возражения в материалы дела, в которых также  просил суд о применении срока исковой давности.</w:t>
      </w:r>
    </w:p>
    <w:p w:rsidR="000F30B9" w:rsidRPr="00857FEB" w:rsidP="000F30B9">
      <w:pPr>
        <w:shd w:val="clear" w:color="auto" w:fill="FFFFFF"/>
        <w:spacing w:after="0"/>
        <w:ind w:firstLine="720"/>
        <w:jc w:val="both"/>
        <w:rPr>
          <w:rFonts w:ascii="Times New Roman" w:hAnsi="Times New Roman"/>
          <w:sz w:val="20"/>
          <w:szCs w:val="20"/>
          <w:lang w:eastAsia="uk-UA"/>
        </w:rPr>
      </w:pPr>
      <w:r w:rsidRPr="00857FEB">
        <w:rPr>
          <w:rFonts w:ascii="Times New Roman" w:hAnsi="Times New Roman"/>
          <w:sz w:val="20"/>
          <w:szCs w:val="20"/>
          <w:lang w:eastAsia="uk-UA"/>
        </w:rPr>
        <w:t xml:space="preserve">Представитель третьего лица – МУП «РЭО-2» в судебное заседание не явился, был извещен надлежащим образом о времени и месте судебного заседания </w:t>
      </w:r>
      <w:r w:rsidRPr="00857FEB">
        <w:rPr>
          <w:rFonts w:ascii="Times New Roman" w:hAnsi="Times New Roman"/>
          <w:sz w:val="20"/>
          <w:szCs w:val="20"/>
          <w:lang w:eastAsia="uk-UA"/>
        </w:rPr>
        <w:t xml:space="preserve">( </w:t>
      </w:r>
      <w:r w:rsidRPr="00857FEB">
        <w:rPr>
          <w:rFonts w:ascii="Times New Roman" w:hAnsi="Times New Roman"/>
          <w:sz w:val="20"/>
          <w:szCs w:val="20"/>
          <w:lang w:eastAsia="uk-UA"/>
        </w:rPr>
        <w:t>л.д.133), направил в материалы дела пояснения, в соответствии с которыми МУП «РЭО-2» является управляющей организацией для многоквартирного дома, в котором проживает ответчик с 18.07.2017 года. Оплата от ответчика поступала, начиная с 01.02.2016 по 01.04.2017.</w:t>
      </w:r>
    </w:p>
    <w:p w:rsidR="000F30B9" w:rsidRPr="00857FEB" w:rsidP="000F30B9">
      <w:pPr>
        <w:shd w:val="clear" w:color="auto" w:fill="FFFFFF"/>
        <w:spacing w:after="0"/>
        <w:ind w:firstLine="720"/>
        <w:jc w:val="both"/>
        <w:rPr>
          <w:rFonts w:ascii="Times New Roman" w:hAnsi="Times New Roman"/>
          <w:sz w:val="20"/>
          <w:szCs w:val="20"/>
          <w:lang w:eastAsia="uk-UA"/>
        </w:rPr>
      </w:pPr>
      <w:r w:rsidRPr="00857FEB">
        <w:rPr>
          <w:rFonts w:ascii="Times New Roman" w:hAnsi="Times New Roman"/>
          <w:sz w:val="20"/>
          <w:szCs w:val="20"/>
          <w:lang w:eastAsia="uk-UA"/>
        </w:rPr>
        <w:t>Суд, с учетом мнения ответчика, в соответствии со ст.167 ГПК РФ, полагает возможным рассмотреть данное дело в отсутствие представителя истца и представителя  третьего лица, надлежаще извещенных о месте и времени судебного заседания.</w:t>
      </w:r>
    </w:p>
    <w:p w:rsidR="000F30B9" w:rsidRPr="00857FEB" w:rsidP="000F30B9">
      <w:pPr>
        <w:shd w:val="clear" w:color="auto" w:fill="FFFFFF"/>
        <w:spacing w:after="0"/>
        <w:ind w:firstLine="720"/>
        <w:jc w:val="both"/>
        <w:rPr>
          <w:rFonts w:ascii="Times New Roman" w:hAnsi="Times New Roman"/>
          <w:sz w:val="20"/>
          <w:szCs w:val="20"/>
          <w:lang w:eastAsia="uk-UA"/>
        </w:rPr>
      </w:pPr>
      <w:r w:rsidRPr="00857FEB">
        <w:rPr>
          <w:rFonts w:ascii="Times New Roman" w:hAnsi="Times New Roman"/>
          <w:sz w:val="20"/>
          <w:szCs w:val="20"/>
          <w:lang w:eastAsia="uk-UA"/>
        </w:rPr>
        <w:t>Выслушав ответчика, исследовав материалы дела и представленные доказательства в их совокупности, суд приходит к следующему.</w:t>
      </w:r>
    </w:p>
    <w:p w:rsidR="000F30B9" w:rsidRPr="00857FEB" w:rsidP="000F30B9">
      <w:pPr>
        <w:autoSpaceDE w:val="0"/>
        <w:autoSpaceDN w:val="0"/>
        <w:adjustRightInd w:val="0"/>
        <w:spacing w:after="0"/>
        <w:ind w:firstLine="540"/>
        <w:jc w:val="both"/>
        <w:rPr>
          <w:rFonts w:ascii="Times New Roman" w:hAnsi="Times New Roman"/>
          <w:sz w:val="20"/>
          <w:szCs w:val="20"/>
        </w:rPr>
      </w:pPr>
      <w:r w:rsidRPr="00857FEB">
        <w:rPr>
          <w:rFonts w:ascii="Times New Roman" w:hAnsi="Times New Roman"/>
          <w:sz w:val="20"/>
          <w:szCs w:val="20"/>
        </w:rPr>
        <w:t>Согласно ст. 210 ГК РФ собственник несет бремя содержания принадлежащего ему имущества, если иное не предусмотрено законом или договором.</w:t>
      </w:r>
    </w:p>
    <w:p w:rsidR="000F30B9" w:rsidRPr="00857FEB" w:rsidP="000F30B9">
      <w:pPr>
        <w:autoSpaceDE w:val="0"/>
        <w:autoSpaceDN w:val="0"/>
        <w:adjustRightInd w:val="0"/>
        <w:spacing w:after="0"/>
        <w:ind w:firstLine="540"/>
        <w:contextualSpacing/>
        <w:jc w:val="both"/>
        <w:rPr>
          <w:rFonts w:ascii="Times New Roman" w:hAnsi="Times New Roman"/>
          <w:color w:val="000000"/>
          <w:sz w:val="20"/>
          <w:szCs w:val="20"/>
        </w:rPr>
      </w:pPr>
      <w:r w:rsidRPr="00857FEB">
        <w:rPr>
          <w:rFonts w:ascii="Times New Roman" w:hAnsi="Times New Roman"/>
          <w:color w:val="000000"/>
          <w:sz w:val="20"/>
          <w:szCs w:val="20"/>
          <w:shd w:val="clear" w:color="auto" w:fill="FFFFFF"/>
        </w:rPr>
        <w:t xml:space="preserve">В соответствии с ч.3 ст. 30 ЖК Российской Федерации, </w:t>
      </w:r>
      <w:r w:rsidRPr="00857FEB">
        <w:rPr>
          <w:rFonts w:ascii="Times New Roman" w:hAnsi="Times New Roman"/>
          <w:sz w:val="20"/>
          <w:szCs w:val="20"/>
        </w:rPr>
        <w:t xml:space="preserve">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w:t>
      </w:r>
      <w:r w:rsidRPr="00857FEB">
        <w:rPr>
          <w:rFonts w:ascii="Times New Roman" w:hAnsi="Times New Roman"/>
          <w:color w:val="000000"/>
          <w:sz w:val="20"/>
          <w:szCs w:val="20"/>
        </w:rPr>
        <w:t xml:space="preserve">собственников комнат в такой квартире, если иное не предусмотрено федеральным </w:t>
      </w:r>
      <w:r>
        <w:fldChar w:fldCharType="begin"/>
      </w:r>
      <w:r>
        <w:instrText xml:space="preserve"> HYPERLINK "consultantplus://offline/ref=DBA777F85CB24C7E22DF832035E47B994F9A6F98BF744BE90420FF49B48C60E53C3B369D307F7B5067wDO" </w:instrText>
      </w:r>
      <w:r>
        <w:fldChar w:fldCharType="separate"/>
      </w:r>
      <w:r w:rsidRPr="00857FEB">
        <w:rPr>
          <w:rStyle w:val="Hyperlink"/>
          <w:color w:val="000000"/>
          <w:sz w:val="20"/>
          <w:szCs w:val="20"/>
        </w:rPr>
        <w:t>законом</w:t>
      </w:r>
      <w:r>
        <w:fldChar w:fldCharType="end"/>
      </w:r>
      <w:r w:rsidRPr="00857FEB">
        <w:rPr>
          <w:rFonts w:ascii="Times New Roman" w:hAnsi="Times New Roman"/>
          <w:color w:val="000000"/>
          <w:sz w:val="20"/>
          <w:szCs w:val="20"/>
        </w:rPr>
        <w:t xml:space="preserve"> или договором.</w:t>
      </w:r>
    </w:p>
    <w:p w:rsidR="000F30B9" w:rsidRPr="00857FEB" w:rsidP="000F30B9">
      <w:pPr>
        <w:shd w:val="clear" w:color="auto" w:fill="FFFFFF"/>
        <w:spacing w:after="0"/>
        <w:ind w:firstLine="720"/>
        <w:jc w:val="both"/>
        <w:rPr>
          <w:rFonts w:ascii="Times New Roman" w:hAnsi="Times New Roman"/>
          <w:color w:val="000000"/>
          <w:sz w:val="20"/>
          <w:szCs w:val="20"/>
        </w:rPr>
      </w:pPr>
      <w:r w:rsidRPr="00857FEB">
        <w:rPr>
          <w:rFonts w:ascii="Times New Roman" w:hAnsi="Times New Roman"/>
          <w:color w:val="000000"/>
          <w:sz w:val="20"/>
          <w:szCs w:val="20"/>
        </w:rPr>
        <w:t>В соответствии с ч. 1, 2 ст. 153 ЖК РФ, граждане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w:t>
      </w:r>
    </w:p>
    <w:p w:rsidR="000F30B9" w:rsidRPr="00857FEB" w:rsidP="000F30B9">
      <w:pPr>
        <w:pStyle w:val="NormalWeb"/>
        <w:shd w:val="clear" w:color="auto" w:fill="FFFFFF"/>
        <w:spacing w:before="0" w:beforeAutospacing="0" w:after="0" w:afterAutospacing="0" w:line="276" w:lineRule="auto"/>
        <w:ind w:firstLine="720"/>
        <w:jc w:val="both"/>
        <w:rPr>
          <w:color w:val="000000"/>
          <w:sz w:val="20"/>
          <w:szCs w:val="20"/>
        </w:rPr>
      </w:pPr>
      <w:r w:rsidRPr="00857FEB">
        <w:rPr>
          <w:color w:val="000000"/>
          <w:sz w:val="20"/>
          <w:szCs w:val="20"/>
        </w:rPr>
        <w:t>Согласно ч. 4 ст. 154 ЖК РФ, плата за жилое помещение и коммунальные услуги включает в себя плату за холодное и горячее водоснабжение, водоотведение, электроснабжение, газоснабжение, теплоснабжение.</w:t>
      </w:r>
    </w:p>
    <w:p w:rsidR="000F30B9" w:rsidRPr="00857FEB" w:rsidP="000F30B9">
      <w:pPr>
        <w:pStyle w:val="NormalWeb"/>
        <w:shd w:val="clear" w:color="auto" w:fill="FFFFFF"/>
        <w:spacing w:before="0" w:beforeAutospacing="0" w:after="0" w:afterAutospacing="0" w:line="276" w:lineRule="auto"/>
        <w:ind w:firstLine="720"/>
        <w:jc w:val="both"/>
        <w:rPr>
          <w:color w:val="000000"/>
          <w:sz w:val="20"/>
          <w:szCs w:val="20"/>
        </w:rPr>
      </w:pPr>
      <w:r w:rsidRPr="00857FEB">
        <w:rPr>
          <w:color w:val="000000"/>
          <w:sz w:val="20"/>
          <w:szCs w:val="20"/>
        </w:rPr>
        <w:t xml:space="preserve">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w:t>
      </w:r>
      <w:r w:rsidRPr="00857FEB">
        <w:rPr>
          <w:color w:val="000000"/>
          <w:sz w:val="20"/>
          <w:szCs w:val="20"/>
        </w:rPr>
        <w:t xml:space="preserve">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а также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r w:rsidRPr="00857FEB">
        <w:rPr>
          <w:color w:val="000000"/>
          <w:sz w:val="20"/>
          <w:szCs w:val="20"/>
        </w:rPr>
        <w:t>ресурсоснабжающими</w:t>
      </w:r>
      <w:r w:rsidRPr="00857FEB">
        <w:rPr>
          <w:color w:val="000000"/>
          <w:sz w:val="20"/>
          <w:szCs w:val="20"/>
        </w:rPr>
        <w:t xml:space="preserve"> организациями, устанавливаются Правительством Российской Федерации (ч. 1 ст. 157 ЖК РФ).</w:t>
      </w:r>
    </w:p>
    <w:p w:rsidR="000F30B9" w:rsidRPr="00857FEB" w:rsidP="000F30B9">
      <w:pPr>
        <w:pStyle w:val="NormalWeb"/>
        <w:shd w:val="clear" w:color="auto" w:fill="FFFFFF"/>
        <w:spacing w:before="0" w:beforeAutospacing="0" w:after="0" w:afterAutospacing="0" w:line="276" w:lineRule="auto"/>
        <w:ind w:firstLine="720"/>
        <w:jc w:val="both"/>
        <w:rPr>
          <w:color w:val="000000"/>
          <w:sz w:val="20"/>
          <w:szCs w:val="20"/>
        </w:rPr>
      </w:pPr>
      <w:r w:rsidRPr="00857FEB">
        <w:rPr>
          <w:color w:val="000000"/>
          <w:sz w:val="20"/>
          <w:szCs w:val="20"/>
        </w:rPr>
        <w:t xml:space="preserve">В соответствии с </w:t>
      </w:r>
      <w:r w:rsidRPr="00857FEB">
        <w:rPr>
          <w:color w:val="000000"/>
          <w:sz w:val="20"/>
          <w:szCs w:val="20"/>
        </w:rPr>
        <w:t>ч.ч</w:t>
      </w:r>
      <w:r w:rsidRPr="00857FEB">
        <w:rPr>
          <w:color w:val="000000"/>
          <w:sz w:val="20"/>
          <w:szCs w:val="20"/>
        </w:rPr>
        <w:t>. 1, 7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w:t>
      </w:r>
      <w:r w:rsidRPr="00857FEB">
        <w:rPr>
          <w:color w:val="000000"/>
          <w:sz w:val="20"/>
          <w:szCs w:val="20"/>
        </w:rPr>
        <w:t xml:space="preserve"> в соответствии с федеральным законом о таком кооперативе.</w:t>
      </w:r>
    </w:p>
    <w:p w:rsidR="000F30B9" w:rsidRPr="00857FEB" w:rsidP="000F30B9">
      <w:pPr>
        <w:pStyle w:val="NormalWeb"/>
        <w:shd w:val="clear" w:color="auto" w:fill="FFFFFF"/>
        <w:spacing w:before="0" w:beforeAutospacing="0" w:after="0" w:afterAutospacing="0" w:line="276" w:lineRule="auto"/>
        <w:ind w:firstLine="720"/>
        <w:jc w:val="both"/>
        <w:rPr>
          <w:color w:val="000000"/>
          <w:sz w:val="20"/>
          <w:szCs w:val="20"/>
        </w:rPr>
      </w:pPr>
      <w:r w:rsidRPr="00857FEB">
        <w:rPr>
          <w:color w:val="000000"/>
          <w:sz w:val="20"/>
          <w:szCs w:val="20"/>
        </w:rPr>
        <w:t xml:space="preserve">Как установлено судом,  подтверждается материалами дела, и не оспорено сторонами, ответчик Егоров С.В. является собственником квартиры № </w:t>
      </w:r>
      <w:r w:rsidRPr="00857FEB">
        <w:rPr>
          <w:sz w:val="20"/>
          <w:szCs w:val="20"/>
        </w:rPr>
        <w:t>«ПЕРСОНАЛЬНЫЕ ДАННЫЕ»</w:t>
      </w:r>
      <w:r w:rsidRPr="00857FEB">
        <w:rPr>
          <w:color w:val="000000"/>
          <w:sz w:val="20"/>
          <w:szCs w:val="20"/>
        </w:rPr>
        <w:t xml:space="preserve"> </w:t>
      </w:r>
      <w:r w:rsidRPr="00857FEB">
        <w:rPr>
          <w:color w:val="000000"/>
          <w:sz w:val="20"/>
          <w:szCs w:val="20"/>
        </w:rPr>
        <w:t xml:space="preserve">( </w:t>
      </w:r>
      <w:r w:rsidRPr="00857FEB">
        <w:rPr>
          <w:color w:val="000000"/>
          <w:sz w:val="20"/>
          <w:szCs w:val="20"/>
        </w:rPr>
        <w:t>л.д.114,129-132).</w:t>
      </w:r>
    </w:p>
    <w:p w:rsidR="000F30B9" w:rsidRPr="00857FEB" w:rsidP="000F30B9">
      <w:pPr>
        <w:pStyle w:val="NormalWeb"/>
        <w:shd w:val="clear" w:color="auto" w:fill="FFFFFF"/>
        <w:spacing w:before="0" w:beforeAutospacing="0" w:after="0" w:afterAutospacing="0" w:line="276" w:lineRule="auto"/>
        <w:ind w:firstLine="720"/>
        <w:jc w:val="both"/>
        <w:rPr>
          <w:color w:val="000000"/>
          <w:sz w:val="20"/>
          <w:szCs w:val="20"/>
        </w:rPr>
      </w:pPr>
      <w:r w:rsidRPr="00857FEB">
        <w:rPr>
          <w:color w:val="000000"/>
          <w:sz w:val="20"/>
          <w:szCs w:val="20"/>
        </w:rPr>
        <w:t>Согласно распоряжению Главы Республики Крым от 26.12.2014 № 327-рг  «Об урегулировании правоотношений в сфере предоставления жилищных и коммунальных услуг на территории Республики Крым» с 01 января 2015 года до момента определения способа управления многоквартирным домом в порядке, предусмотренном статьей 161 Жилищного Кодекса Российской Федерации, должно быть обеспечено управление многоквартирными домами организациями всех форм собственности, которые до 01 января 2015 года осуществляли</w:t>
      </w:r>
      <w:r w:rsidRPr="00857FEB">
        <w:rPr>
          <w:color w:val="000000"/>
          <w:sz w:val="20"/>
          <w:szCs w:val="20"/>
        </w:rPr>
        <w:t xml:space="preserve"> управление многоквартирными домами </w:t>
      </w:r>
      <w:r w:rsidRPr="00857FEB">
        <w:rPr>
          <w:color w:val="000000"/>
          <w:sz w:val="20"/>
          <w:szCs w:val="20"/>
        </w:rPr>
        <w:t xml:space="preserve">( </w:t>
      </w:r>
      <w:r w:rsidRPr="00857FEB">
        <w:rPr>
          <w:color w:val="000000"/>
          <w:sz w:val="20"/>
          <w:szCs w:val="20"/>
        </w:rPr>
        <w:t>являлись исполнителями услуг  по содержанию домов и сооружений и придомовых территорий или организациями, которые на основании договоров, заключенных с собственниками квартир многоквартирного дома, обеспечивали предоставление услуг по содержанию домов и сооружений и придомовых территорий) или организациями, к которым на предусмотренных законом основаниях перешли права взыскания задолженности за предоставленные до 01 января 2015 года жилищные услуги и (или) другие права и обязанности, связанные с управлением многоквартирным домом и предоставлением в нем  услуг по содержанию и ремонту жилого помещения, в том числе услуг и работ по содержанию и текущему ремонту общего имущества в многоквартирном доме.</w:t>
      </w:r>
    </w:p>
    <w:p w:rsidR="000F30B9" w:rsidRPr="00857FEB" w:rsidP="000F30B9">
      <w:pPr>
        <w:pStyle w:val="NormalWeb"/>
        <w:shd w:val="clear" w:color="auto" w:fill="FFFFFF"/>
        <w:spacing w:before="0" w:beforeAutospacing="0" w:after="0" w:afterAutospacing="0" w:line="276" w:lineRule="auto"/>
        <w:ind w:firstLine="720"/>
        <w:jc w:val="both"/>
        <w:rPr>
          <w:color w:val="000000"/>
          <w:sz w:val="20"/>
          <w:szCs w:val="20"/>
        </w:rPr>
      </w:pPr>
      <w:r w:rsidRPr="00857FEB">
        <w:rPr>
          <w:color w:val="000000"/>
          <w:sz w:val="20"/>
          <w:szCs w:val="20"/>
        </w:rPr>
        <w:t xml:space="preserve">10 декабря 2015 года на основании решения общего собрания собственников помещений многоквартирного дома между ООО «СК «Комфорт» и  собственниками многоквартирного дома № </w:t>
      </w:r>
      <w:r w:rsidRPr="00857FEB">
        <w:rPr>
          <w:sz w:val="20"/>
          <w:szCs w:val="20"/>
        </w:rPr>
        <w:t xml:space="preserve">«ПЕРСОНАЛЬНЫЕ </w:t>
      </w:r>
      <w:r w:rsidRPr="00857FEB">
        <w:rPr>
          <w:sz w:val="20"/>
          <w:szCs w:val="20"/>
        </w:rPr>
        <w:t>ДАННЫЕ</w:t>
      </w:r>
      <w:r w:rsidRPr="00857FEB">
        <w:rPr>
          <w:sz w:val="20"/>
          <w:szCs w:val="20"/>
        </w:rPr>
        <w:t>»</w:t>
      </w:r>
      <w:r w:rsidRPr="00857FEB">
        <w:rPr>
          <w:color w:val="000000"/>
          <w:sz w:val="20"/>
          <w:szCs w:val="20"/>
        </w:rPr>
        <w:t>б</w:t>
      </w:r>
      <w:r w:rsidRPr="00857FEB">
        <w:rPr>
          <w:color w:val="000000"/>
          <w:sz w:val="20"/>
          <w:szCs w:val="20"/>
        </w:rPr>
        <w:t>ыл</w:t>
      </w:r>
      <w:r w:rsidRPr="00857FEB">
        <w:rPr>
          <w:color w:val="000000"/>
          <w:sz w:val="20"/>
          <w:szCs w:val="20"/>
        </w:rPr>
        <w:t xml:space="preserve"> заключен договор управления многоквартирным домом ( </w:t>
      </w:r>
      <w:r w:rsidRPr="00857FEB">
        <w:rPr>
          <w:color w:val="000000"/>
          <w:sz w:val="20"/>
          <w:szCs w:val="20"/>
        </w:rPr>
        <w:t>л.д</w:t>
      </w:r>
      <w:r w:rsidRPr="00857FEB">
        <w:rPr>
          <w:color w:val="000000"/>
          <w:sz w:val="20"/>
          <w:szCs w:val="20"/>
        </w:rPr>
        <w:t>. 3-15).</w:t>
      </w:r>
    </w:p>
    <w:p w:rsidR="000F30B9" w:rsidRPr="00857FEB" w:rsidP="000F30B9">
      <w:pPr>
        <w:pStyle w:val="NormalWeb"/>
        <w:shd w:val="clear" w:color="auto" w:fill="FFFFFF"/>
        <w:spacing w:before="0" w:beforeAutospacing="0" w:after="0" w:afterAutospacing="0" w:line="276" w:lineRule="auto"/>
        <w:ind w:firstLine="720"/>
        <w:jc w:val="both"/>
        <w:rPr>
          <w:color w:val="000000"/>
          <w:sz w:val="20"/>
          <w:szCs w:val="20"/>
        </w:rPr>
      </w:pPr>
      <w:r w:rsidRPr="00857FEB">
        <w:rPr>
          <w:color w:val="000000"/>
          <w:sz w:val="20"/>
          <w:szCs w:val="20"/>
        </w:rPr>
        <w:t xml:space="preserve">Согласно информации Инспекции по жилищному надзору Республики Крым в соответствии с данными реестра лицензий Республики Крым в период с 05 ноября 2015 года по 17 июля 2017 года управляющей организацией дома № </w:t>
      </w:r>
      <w:r w:rsidRPr="00857FEB">
        <w:rPr>
          <w:sz w:val="20"/>
          <w:szCs w:val="20"/>
        </w:rPr>
        <w:t>«ПЕРСОНАЛЬНЫЕ ДАННЫЕ»</w:t>
      </w:r>
      <w:r w:rsidRPr="00857FEB">
        <w:rPr>
          <w:color w:val="000000"/>
          <w:sz w:val="20"/>
          <w:szCs w:val="20"/>
        </w:rPr>
        <w:t xml:space="preserve">  являлось ООО «СК «Комфорт», а с 18.07.2017 года  управляющей организацией дома является  МУП «РЭО-2» г. Ялта. Свою предпринимательскую деятельность  по управлению многоквартирными домами ООО «СК «Комфорт»  осуществляло на основании лицензии № 76 от 29.04.2015 года </w:t>
      </w:r>
      <w:r w:rsidRPr="00857FEB">
        <w:rPr>
          <w:color w:val="000000"/>
          <w:sz w:val="20"/>
          <w:szCs w:val="20"/>
        </w:rPr>
        <w:t xml:space="preserve">( </w:t>
      </w:r>
      <w:r w:rsidRPr="00857FEB">
        <w:rPr>
          <w:color w:val="000000"/>
          <w:sz w:val="20"/>
          <w:szCs w:val="20"/>
        </w:rPr>
        <w:t>л.д.119-120).</w:t>
      </w:r>
    </w:p>
    <w:p w:rsidR="000F30B9" w:rsidRPr="00857FEB" w:rsidP="000F30B9">
      <w:pPr>
        <w:pStyle w:val="NormalWeb"/>
        <w:shd w:val="clear" w:color="auto" w:fill="FFFFFF"/>
        <w:spacing w:before="0" w:beforeAutospacing="0" w:after="0" w:afterAutospacing="0" w:line="276" w:lineRule="auto"/>
        <w:ind w:firstLine="720"/>
        <w:jc w:val="both"/>
        <w:rPr>
          <w:color w:val="000000"/>
          <w:sz w:val="20"/>
          <w:szCs w:val="20"/>
        </w:rPr>
      </w:pPr>
      <w:r w:rsidRPr="00857FEB">
        <w:rPr>
          <w:color w:val="000000"/>
          <w:sz w:val="20"/>
          <w:szCs w:val="20"/>
        </w:rPr>
        <w:t xml:space="preserve">Апелляционным определением судебной коллегии по гражданским делам Верховного Суда Республики Крым от 05 апреля 2018 года по делу № 33-1266 /2018 отказано в удовлетворении иска </w:t>
      </w:r>
      <w:r w:rsidRPr="00857FEB">
        <w:rPr>
          <w:sz w:val="20"/>
          <w:szCs w:val="20"/>
        </w:rPr>
        <w:t xml:space="preserve">«ПЕРСОНАЛЬНЫЕ </w:t>
      </w:r>
      <w:r w:rsidRPr="00857FEB">
        <w:rPr>
          <w:sz w:val="20"/>
          <w:szCs w:val="20"/>
        </w:rPr>
        <w:t>ДАННЫЕ</w:t>
      </w:r>
      <w:r w:rsidRPr="00857FEB">
        <w:rPr>
          <w:sz w:val="20"/>
          <w:szCs w:val="20"/>
        </w:rPr>
        <w:t>»</w:t>
      </w:r>
      <w:r w:rsidRPr="00857FEB">
        <w:rPr>
          <w:color w:val="000000"/>
          <w:sz w:val="20"/>
          <w:szCs w:val="20"/>
        </w:rPr>
        <w:t>о</w:t>
      </w:r>
      <w:r w:rsidRPr="00857FEB">
        <w:rPr>
          <w:color w:val="000000"/>
          <w:sz w:val="20"/>
          <w:szCs w:val="20"/>
        </w:rPr>
        <w:t xml:space="preserve"> признании несостоявшемся общего собрания собственников помещений в многоквартирном доме, признании недействительным договора управления многоквартирным домом от 10 декабря 2015 года, применении последствий недействительности ничтожной сделки в связи с пропуском срока исковой давности ( л.д.145-155).</w:t>
      </w:r>
    </w:p>
    <w:p w:rsidR="000F30B9" w:rsidRPr="00857FEB" w:rsidP="000F30B9">
      <w:pPr>
        <w:autoSpaceDE w:val="0"/>
        <w:autoSpaceDN w:val="0"/>
        <w:adjustRightInd w:val="0"/>
        <w:spacing w:after="0"/>
        <w:ind w:firstLine="540"/>
        <w:jc w:val="both"/>
        <w:rPr>
          <w:rFonts w:ascii="Times New Roman" w:hAnsi="Times New Roman"/>
          <w:sz w:val="20"/>
          <w:szCs w:val="20"/>
          <w:lang w:eastAsia="ru-RU"/>
        </w:rPr>
      </w:pPr>
      <w:r w:rsidRPr="00857FEB">
        <w:rPr>
          <w:rFonts w:ascii="Times New Roman" w:hAnsi="Times New Roman"/>
          <w:sz w:val="20"/>
          <w:szCs w:val="20"/>
          <w:lang w:eastAsia="ru-RU"/>
        </w:rPr>
        <w:t xml:space="preserve">Согласно ч.2 ст.61 ГПК РФ обстоятельства, установленные вступившим в законную силу судебным </w:t>
      </w:r>
      <w:r>
        <w:fldChar w:fldCharType="begin"/>
      </w:r>
      <w:r>
        <w:instrText xml:space="preserve"> HYPERLINK "consultantplus://offline/ref=23D1BE328C6B98DE3AC021D7F0F008ACF01BA7D88190885FF5A87A8E687AA8B4929EB8C47E3A1DB3EF372D7F59A1B8F222B07CFA83C52351S8A8P" </w:instrText>
      </w:r>
      <w:r>
        <w:fldChar w:fldCharType="separate"/>
      </w:r>
      <w:r w:rsidRPr="00857FEB">
        <w:rPr>
          <w:rFonts w:ascii="Times New Roman" w:hAnsi="Times New Roman"/>
          <w:sz w:val="20"/>
          <w:szCs w:val="20"/>
          <w:lang w:eastAsia="ru-RU"/>
        </w:rPr>
        <w:t>постановлением</w:t>
      </w:r>
      <w:r>
        <w:fldChar w:fldCharType="end"/>
      </w:r>
      <w:r w:rsidRPr="00857FEB">
        <w:rPr>
          <w:rFonts w:ascii="Times New Roman" w:hAnsi="Times New Roman"/>
          <w:sz w:val="20"/>
          <w:szCs w:val="20"/>
          <w:lang w:eastAsia="ru-RU"/>
        </w:rPr>
        <w:t xml:space="preserve">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w:t>
      </w:r>
    </w:p>
    <w:p w:rsidR="000F30B9" w:rsidRPr="00857FEB" w:rsidP="000F30B9">
      <w:pPr>
        <w:autoSpaceDE w:val="0"/>
        <w:autoSpaceDN w:val="0"/>
        <w:adjustRightInd w:val="0"/>
        <w:spacing w:after="0"/>
        <w:ind w:firstLine="540"/>
        <w:jc w:val="both"/>
        <w:rPr>
          <w:rFonts w:ascii="Times New Roman" w:hAnsi="Times New Roman"/>
          <w:sz w:val="20"/>
          <w:szCs w:val="20"/>
        </w:rPr>
      </w:pPr>
      <w:r w:rsidRPr="00857FEB">
        <w:rPr>
          <w:rFonts w:ascii="Times New Roman" w:hAnsi="Times New Roman"/>
          <w:sz w:val="20"/>
          <w:szCs w:val="20"/>
          <w:lang w:eastAsia="ru-RU"/>
        </w:rPr>
        <w:t xml:space="preserve">Таким образом,  ссылка ответчика Егорова С.В. на </w:t>
      </w:r>
      <w:r w:rsidRPr="00857FEB">
        <w:rPr>
          <w:rFonts w:ascii="Times New Roman" w:hAnsi="Times New Roman"/>
          <w:sz w:val="20"/>
          <w:szCs w:val="20"/>
        </w:rPr>
        <w:t>недействительность  договора управления многоквартирным домом от 10 декабря 2015 года является несостоятельной, поскольку опровергается вступившим в законную силу судебным постановлением.</w:t>
      </w:r>
    </w:p>
    <w:p w:rsidR="000F30B9" w:rsidRPr="00857FEB" w:rsidP="000F30B9">
      <w:pPr>
        <w:autoSpaceDE w:val="0"/>
        <w:autoSpaceDN w:val="0"/>
        <w:adjustRightInd w:val="0"/>
        <w:spacing w:after="0"/>
        <w:ind w:firstLine="540"/>
        <w:jc w:val="both"/>
        <w:rPr>
          <w:rFonts w:ascii="Times New Roman" w:hAnsi="Times New Roman"/>
          <w:sz w:val="20"/>
          <w:szCs w:val="20"/>
        </w:rPr>
      </w:pPr>
      <w:r w:rsidRPr="00857FEB">
        <w:rPr>
          <w:rFonts w:ascii="Times New Roman" w:hAnsi="Times New Roman"/>
          <w:sz w:val="20"/>
          <w:szCs w:val="20"/>
        </w:rPr>
        <w:t xml:space="preserve">Довод ответчика Егорова С.В. о том, что в указанный период взыскания задолженности управляющей организацией являлось МУП «РЭО-2», куда он производил платежи, суд находит несостоятельным,  поскольку он опровергается материалами дела, в соответствии с которыми указанное предприятие стало </w:t>
      </w:r>
      <w:r w:rsidRPr="00857FEB">
        <w:rPr>
          <w:rFonts w:ascii="Times New Roman" w:hAnsi="Times New Roman"/>
          <w:sz w:val="20"/>
          <w:szCs w:val="20"/>
        </w:rPr>
        <w:t xml:space="preserve">управляющей организацией спорного дома только с 18.07.2017 года, а также пояснениями, направленными третьим лицом в материалы дела (л.д.122-127)  </w:t>
      </w:r>
    </w:p>
    <w:p w:rsidR="000F30B9" w:rsidRPr="00857FEB" w:rsidP="000F30B9">
      <w:pPr>
        <w:autoSpaceDE w:val="0"/>
        <w:autoSpaceDN w:val="0"/>
        <w:adjustRightInd w:val="0"/>
        <w:spacing w:after="0"/>
        <w:ind w:firstLine="540"/>
        <w:jc w:val="both"/>
        <w:rPr>
          <w:rFonts w:ascii="Times New Roman" w:hAnsi="Times New Roman"/>
          <w:sz w:val="20"/>
          <w:szCs w:val="20"/>
        </w:rPr>
      </w:pPr>
      <w:r w:rsidRPr="00857FEB">
        <w:rPr>
          <w:rFonts w:ascii="Times New Roman" w:hAnsi="Times New Roman"/>
          <w:sz w:val="20"/>
          <w:szCs w:val="20"/>
        </w:rPr>
        <w:t>Кроме того, в соответствии с ч.9 ст.161 ЖК РФ многоквартирный дом может управляться только одной управляющей организацией.</w:t>
      </w:r>
    </w:p>
    <w:p w:rsidR="000F30B9" w:rsidRPr="00857FEB" w:rsidP="000F30B9">
      <w:pPr>
        <w:autoSpaceDE w:val="0"/>
        <w:autoSpaceDN w:val="0"/>
        <w:adjustRightInd w:val="0"/>
        <w:spacing w:after="0"/>
        <w:ind w:firstLine="540"/>
        <w:jc w:val="both"/>
        <w:rPr>
          <w:rFonts w:ascii="Times New Roman" w:hAnsi="Times New Roman"/>
          <w:sz w:val="20"/>
          <w:szCs w:val="20"/>
          <w:lang w:eastAsia="ru-RU"/>
        </w:rPr>
      </w:pPr>
      <w:r w:rsidRPr="00857FEB">
        <w:rPr>
          <w:rFonts w:ascii="Times New Roman" w:hAnsi="Times New Roman"/>
          <w:sz w:val="20"/>
          <w:szCs w:val="20"/>
          <w:lang w:eastAsia="ru-RU"/>
        </w:rPr>
        <w:t xml:space="preserve">Согласно ч.1 ст.192 ЖК РФ деятельность по управлению многоквартирными домами осуществляется управляющими организациями на основании </w:t>
      </w:r>
      <w:r>
        <w:fldChar w:fldCharType="begin"/>
      </w:r>
      <w:r>
        <w:instrText xml:space="preserve"> HYPERLINK "consultantplus://offline/ref=3AFCABCC6CDDDFD9240896FAAB85FC128C3BE31C5BD3C310C58F398DEB756B22938BB2A7C9656990CF6D72BD9C6BA8EC586794DCBF9632D5d6hCN" </w:instrText>
      </w:r>
      <w:r>
        <w:fldChar w:fldCharType="separate"/>
      </w:r>
      <w:r w:rsidRPr="00857FEB">
        <w:rPr>
          <w:rFonts w:ascii="Times New Roman" w:hAnsi="Times New Roman"/>
          <w:sz w:val="20"/>
          <w:szCs w:val="20"/>
          <w:lang w:eastAsia="ru-RU"/>
        </w:rPr>
        <w:t>лицензии</w:t>
      </w:r>
      <w:r>
        <w:fldChar w:fldCharType="end"/>
      </w:r>
      <w:r w:rsidRPr="00857FEB">
        <w:rPr>
          <w:rFonts w:ascii="Times New Roman" w:hAnsi="Times New Roman"/>
          <w:sz w:val="20"/>
          <w:szCs w:val="20"/>
          <w:lang w:eastAsia="ru-RU"/>
        </w:rPr>
        <w:t xml:space="preserve">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w:t>
      </w:r>
    </w:p>
    <w:p w:rsidR="000F30B9" w:rsidRPr="00857FEB" w:rsidP="000F30B9">
      <w:pPr>
        <w:autoSpaceDE w:val="0"/>
        <w:autoSpaceDN w:val="0"/>
        <w:adjustRightInd w:val="0"/>
        <w:spacing w:after="0"/>
        <w:ind w:firstLine="540"/>
        <w:jc w:val="both"/>
        <w:rPr>
          <w:rFonts w:ascii="Times New Roman" w:hAnsi="Times New Roman"/>
          <w:sz w:val="20"/>
          <w:szCs w:val="20"/>
          <w:lang w:eastAsia="ru-RU"/>
        </w:rPr>
      </w:pPr>
      <w:r w:rsidRPr="00857FEB">
        <w:rPr>
          <w:rFonts w:ascii="Times New Roman" w:hAnsi="Times New Roman"/>
          <w:sz w:val="20"/>
          <w:szCs w:val="20"/>
          <w:lang w:eastAsia="ru-RU"/>
        </w:rPr>
        <w:t>На основании п.1 ч.1 ст.195 ЖК РФ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реестре лицензий субъекта Российской Федерации.</w:t>
      </w:r>
    </w:p>
    <w:p w:rsidR="000F30B9" w:rsidRPr="00857FEB" w:rsidP="000F30B9">
      <w:pPr>
        <w:autoSpaceDE w:val="0"/>
        <w:autoSpaceDN w:val="0"/>
        <w:adjustRightInd w:val="0"/>
        <w:spacing w:after="0"/>
        <w:ind w:firstLine="540"/>
        <w:jc w:val="both"/>
        <w:rPr>
          <w:rFonts w:ascii="Times New Roman" w:hAnsi="Times New Roman"/>
          <w:sz w:val="20"/>
          <w:szCs w:val="20"/>
          <w:lang w:eastAsia="ru-RU"/>
        </w:rPr>
      </w:pPr>
      <w:r w:rsidRPr="00857FEB">
        <w:rPr>
          <w:rFonts w:ascii="Times New Roman" w:hAnsi="Times New Roman"/>
          <w:sz w:val="20"/>
          <w:szCs w:val="20"/>
          <w:lang w:eastAsia="ru-RU"/>
        </w:rPr>
        <w:t>Из указанных норм права следует, что внесение уполномоченным государственным органом сведений в реестр лицензий субъекта Российской Федерации является обязательным условием управления многоквартирного дома.</w:t>
      </w:r>
    </w:p>
    <w:p w:rsidR="000F30B9" w:rsidRPr="00857FEB" w:rsidP="000F30B9">
      <w:pPr>
        <w:autoSpaceDE w:val="0"/>
        <w:autoSpaceDN w:val="0"/>
        <w:adjustRightInd w:val="0"/>
        <w:spacing w:after="0"/>
        <w:ind w:firstLine="540"/>
        <w:jc w:val="both"/>
        <w:rPr>
          <w:rFonts w:ascii="Times New Roman" w:hAnsi="Times New Roman"/>
          <w:color w:val="000000"/>
          <w:sz w:val="20"/>
          <w:szCs w:val="20"/>
          <w:lang w:eastAsia="ru-RU"/>
        </w:rPr>
      </w:pPr>
      <w:r w:rsidRPr="00857FEB">
        <w:rPr>
          <w:rFonts w:ascii="Times New Roman" w:hAnsi="Times New Roman"/>
          <w:sz w:val="20"/>
          <w:szCs w:val="20"/>
        </w:rPr>
        <w:t>Оценивая доводы ответчика  о том, что фактически истец не оказывал каких-либо услуг по обслуживанию спорного дома, судом отклоняются, поскольку ответчик к истцу с заявлениями и претензиями о ненадлежащем качестве оказания услуг не обращался. В силу присущего исковому виду судопроизводства начала диспозитивности, эффективность правосудия по гражданским делам обусловливается в первую очередь поведением сторон, как субъектов доказательственной деятельности. Наделенные равными процессуальными средствами защиты субъективных материальных прав в условиях состязательности процесса (</w:t>
      </w:r>
      <w:r>
        <w:fldChar w:fldCharType="begin"/>
      </w:r>
      <w:r>
        <w:instrText xml:space="preserve"> HYPERLINK "consultantplus://offline/ref=E1A2229D234379141DF9C11857948831BAF6405FAAA975BBD8786396EB0D1C425CCACB5616A1HB06J" </w:instrText>
      </w:r>
      <w:r>
        <w:fldChar w:fldCharType="separate"/>
      </w:r>
      <w:r w:rsidRPr="00857FEB">
        <w:rPr>
          <w:rStyle w:val="Hyperlink"/>
          <w:color w:val="000000"/>
          <w:sz w:val="20"/>
          <w:szCs w:val="20"/>
          <w:u w:val="none"/>
        </w:rPr>
        <w:t>ч. 3 ст. 123</w:t>
      </w:r>
      <w:r>
        <w:fldChar w:fldCharType="end"/>
      </w:r>
      <w:r w:rsidRPr="00857FEB">
        <w:rPr>
          <w:rFonts w:ascii="Times New Roman" w:hAnsi="Times New Roman"/>
          <w:sz w:val="20"/>
          <w:szCs w:val="20"/>
        </w:rPr>
        <w:t xml:space="preserve"> Конституции РФ), стороны должны доказать те обстоятельства, на которые они ссылаются в обоснование своих требований и возражений (</w:t>
      </w:r>
      <w:r>
        <w:fldChar w:fldCharType="begin"/>
      </w:r>
      <w:r>
        <w:instrText xml:space="preserve"> HYPERLINK "consultantplus://offline/ref=E1A2229D234379141DF9C11857948831BAFE475AA6F622B9892D6D93E35D5452128FC65713A5B6B1H004J" </w:instrText>
      </w:r>
      <w:r>
        <w:fldChar w:fldCharType="separate"/>
      </w:r>
      <w:r w:rsidRPr="00857FEB">
        <w:rPr>
          <w:rStyle w:val="Hyperlink"/>
          <w:color w:val="000000"/>
          <w:sz w:val="20"/>
          <w:szCs w:val="20"/>
          <w:u w:val="none"/>
        </w:rPr>
        <w:t>ст. 56</w:t>
      </w:r>
      <w:r>
        <w:fldChar w:fldCharType="end"/>
      </w:r>
      <w:r w:rsidRPr="00857FEB">
        <w:rPr>
          <w:rFonts w:ascii="Times New Roman" w:hAnsi="Times New Roman"/>
          <w:sz w:val="20"/>
          <w:szCs w:val="20"/>
        </w:rPr>
        <w:t xml:space="preserve"> ГПК РФ), и принять на себя все последствия совершения или не совершения процессуальных действий.</w:t>
      </w:r>
      <w:r w:rsidRPr="00857FEB">
        <w:rPr>
          <w:rFonts w:ascii="Times New Roman" w:hAnsi="Times New Roman"/>
          <w:color w:val="000000"/>
          <w:sz w:val="20"/>
          <w:szCs w:val="20"/>
          <w:lang w:eastAsia="ru-RU"/>
        </w:rPr>
        <w:t xml:space="preserve"> </w:t>
      </w:r>
    </w:p>
    <w:p w:rsidR="000F30B9" w:rsidRPr="00857FEB" w:rsidP="000F30B9">
      <w:pPr>
        <w:autoSpaceDE w:val="0"/>
        <w:autoSpaceDN w:val="0"/>
        <w:adjustRightInd w:val="0"/>
        <w:spacing w:after="0"/>
        <w:ind w:firstLine="540"/>
        <w:jc w:val="both"/>
        <w:rPr>
          <w:rFonts w:ascii="Times New Roman" w:hAnsi="Times New Roman"/>
          <w:sz w:val="20"/>
          <w:szCs w:val="20"/>
        </w:rPr>
      </w:pPr>
      <w:r w:rsidRPr="00857FEB">
        <w:rPr>
          <w:rFonts w:ascii="Times New Roman" w:hAnsi="Times New Roman"/>
          <w:color w:val="000000"/>
          <w:sz w:val="20"/>
          <w:szCs w:val="20"/>
          <w:lang w:eastAsia="ru-RU"/>
        </w:rPr>
        <w:t>Таким образом, между истцом и ответчиком   возникли правоотношения по поводу предоставления  и потребления жилищно-коммунальных услуг, в спорный период времени истец являлся управляющей компанией многоквартирного жилого дома, в котором ответчик  на праве собственности  имеет квартиру, и не в полной мере выполнял  обязательства по оплате оказанных услуг, вследствие чего возникла задолженность, подлежащая взысканию с ответчика.</w:t>
      </w:r>
    </w:p>
    <w:p w:rsidR="000F30B9" w:rsidRPr="00857FEB" w:rsidP="000F30B9">
      <w:pPr>
        <w:spacing w:after="0"/>
        <w:ind w:firstLine="720"/>
        <w:jc w:val="both"/>
        <w:rPr>
          <w:rFonts w:ascii="Times New Roman" w:hAnsi="Times New Roman"/>
          <w:sz w:val="20"/>
          <w:szCs w:val="20"/>
        </w:rPr>
      </w:pPr>
      <w:r w:rsidRPr="00857FEB">
        <w:rPr>
          <w:rFonts w:ascii="Times New Roman" w:hAnsi="Times New Roman"/>
          <w:sz w:val="20"/>
          <w:szCs w:val="20"/>
        </w:rPr>
        <w:t xml:space="preserve">Из представленного истцом суду расчета задолженности за жилищно-коммунальные услуги  усматривается, что оплата за предоставленные ответчику услуги осуществлялась несвоевременно и не в полном объеме, в связи с чем, за период с 01 мая 2015 года  по 01 августа 2017 года  образовалась задолженность в размере 26 226,07 рублей </w:t>
      </w:r>
      <w:r w:rsidRPr="00857FEB">
        <w:rPr>
          <w:rFonts w:ascii="Times New Roman" w:hAnsi="Times New Roman"/>
          <w:sz w:val="20"/>
          <w:szCs w:val="20"/>
        </w:rPr>
        <w:t xml:space="preserve">( </w:t>
      </w:r>
      <w:r w:rsidRPr="00857FEB">
        <w:rPr>
          <w:rFonts w:ascii="Times New Roman" w:hAnsi="Times New Roman"/>
          <w:sz w:val="20"/>
          <w:szCs w:val="20"/>
        </w:rPr>
        <w:t>л.д.17).</w:t>
      </w:r>
    </w:p>
    <w:p w:rsidR="000F30B9" w:rsidRPr="00857FEB" w:rsidP="000F30B9">
      <w:pPr>
        <w:autoSpaceDE w:val="0"/>
        <w:autoSpaceDN w:val="0"/>
        <w:adjustRightInd w:val="0"/>
        <w:spacing w:after="0"/>
        <w:ind w:firstLine="708"/>
        <w:jc w:val="both"/>
        <w:rPr>
          <w:rFonts w:ascii="Times New Roman" w:hAnsi="Times New Roman"/>
          <w:sz w:val="20"/>
          <w:szCs w:val="20"/>
          <w:lang w:eastAsia="ru-RU"/>
        </w:rPr>
      </w:pPr>
      <w:r w:rsidRPr="00857FEB">
        <w:rPr>
          <w:rFonts w:ascii="Times New Roman" w:hAnsi="Times New Roman"/>
          <w:sz w:val="20"/>
          <w:szCs w:val="20"/>
          <w:lang w:eastAsia="ru-RU"/>
        </w:rPr>
        <w:t xml:space="preserve"> Согласно ч.14 ст.155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r>
        <w:fldChar w:fldCharType="begin"/>
      </w:r>
      <w:r>
        <w:instrText xml:space="preserve"> HYPERLINK "consultantplus://offline/ref=7BAE002A4F40EB7350EC4FB77BFEF1EAAD383F8ED2E22818354523D7320467E8F95AF5ABC17A940AC1546A5F73015C8102EB7927E64BB7LCJ1P" </w:instrText>
      </w:r>
      <w:r>
        <w:fldChar w:fldCharType="separate"/>
      </w:r>
      <w:r w:rsidRPr="00857FEB">
        <w:rPr>
          <w:rFonts w:ascii="Times New Roman" w:hAnsi="Times New Roman"/>
          <w:sz w:val="20"/>
          <w:szCs w:val="20"/>
          <w:lang w:eastAsia="ru-RU"/>
        </w:rPr>
        <w:t>ставки</w:t>
      </w:r>
      <w:r>
        <w:fldChar w:fldCharType="end"/>
      </w:r>
      <w:r w:rsidRPr="00857FEB">
        <w:rPr>
          <w:rFonts w:ascii="Times New Roman" w:hAnsi="Times New Roman"/>
          <w:sz w:val="20"/>
          <w:szCs w:val="20"/>
          <w:lang w:eastAsia="ru-RU"/>
        </w:rPr>
        <w:t xml:space="preserve"> рефинансирования Центрального банка Российской Федерации, действующей на день фактической оплаты, от не выплаченной в срок </w:t>
      </w:r>
      <w:r w:rsidRPr="00857FEB">
        <w:rPr>
          <w:rFonts w:ascii="Times New Roman" w:hAnsi="Times New Roman"/>
          <w:sz w:val="20"/>
          <w:szCs w:val="20"/>
          <w:lang w:eastAsia="ru-RU"/>
        </w:rPr>
        <w:t>суммы</w:t>
      </w:r>
      <w:r w:rsidRPr="00857FEB">
        <w:rPr>
          <w:rFonts w:ascii="Times New Roman" w:hAnsi="Times New Roman"/>
          <w:sz w:val="20"/>
          <w:szCs w:val="20"/>
          <w:lang w:eastAsia="ru-RU"/>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sidRPr="00857FEB">
        <w:rPr>
          <w:rFonts w:ascii="Times New Roman" w:hAnsi="Times New Roman"/>
          <w:sz w:val="20"/>
          <w:szCs w:val="20"/>
          <w:lang w:eastAsia="ru-RU"/>
        </w:rPr>
        <w:t>стотридцатой</w:t>
      </w:r>
      <w:r w:rsidRPr="00857FEB">
        <w:rPr>
          <w:rFonts w:ascii="Times New Roman" w:hAnsi="Times New Roman"/>
          <w:sz w:val="20"/>
          <w:szCs w:val="20"/>
          <w:lang w:eastAsia="ru-RU"/>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0F30B9" w:rsidRPr="00857FEB" w:rsidP="000F30B9">
      <w:pPr>
        <w:autoSpaceDE w:val="0"/>
        <w:autoSpaceDN w:val="0"/>
        <w:adjustRightInd w:val="0"/>
        <w:spacing w:after="0"/>
        <w:ind w:firstLine="708"/>
        <w:jc w:val="both"/>
        <w:rPr>
          <w:rFonts w:ascii="Times New Roman" w:hAnsi="Times New Roman"/>
          <w:sz w:val="20"/>
          <w:szCs w:val="20"/>
          <w:lang w:eastAsia="ru-RU"/>
        </w:rPr>
      </w:pPr>
      <w:r w:rsidRPr="00857FEB">
        <w:rPr>
          <w:rFonts w:ascii="Times New Roman" w:hAnsi="Times New Roman"/>
          <w:sz w:val="20"/>
          <w:szCs w:val="20"/>
          <w:lang w:eastAsia="ru-RU"/>
        </w:rPr>
        <w:t xml:space="preserve">Из представленного истцом расчета сумма пени  составила  11715,32 рубля </w:t>
      </w:r>
    </w:p>
    <w:p w:rsidR="000F30B9" w:rsidRPr="00857FEB" w:rsidP="000F30B9">
      <w:pPr>
        <w:autoSpaceDE w:val="0"/>
        <w:autoSpaceDN w:val="0"/>
        <w:adjustRightInd w:val="0"/>
        <w:spacing w:after="0"/>
        <w:jc w:val="both"/>
        <w:rPr>
          <w:rFonts w:ascii="Times New Roman" w:hAnsi="Times New Roman"/>
          <w:sz w:val="20"/>
          <w:szCs w:val="20"/>
          <w:lang w:eastAsia="ru-RU"/>
        </w:rPr>
      </w:pPr>
      <w:r w:rsidRPr="00857FEB">
        <w:rPr>
          <w:rFonts w:ascii="Times New Roman" w:hAnsi="Times New Roman"/>
          <w:sz w:val="20"/>
          <w:szCs w:val="20"/>
          <w:lang w:eastAsia="ru-RU"/>
        </w:rPr>
        <w:t>(л. д. 18-19).</w:t>
      </w:r>
    </w:p>
    <w:p w:rsidR="000F30B9" w:rsidRPr="00857FEB" w:rsidP="000F30B9">
      <w:pPr>
        <w:shd w:val="clear" w:color="auto" w:fill="FFFFFF"/>
        <w:spacing w:after="0"/>
        <w:ind w:firstLine="720"/>
        <w:contextualSpacing/>
        <w:jc w:val="both"/>
        <w:rPr>
          <w:rFonts w:ascii="Times New Roman" w:hAnsi="Times New Roman"/>
          <w:color w:val="000000"/>
          <w:sz w:val="20"/>
          <w:szCs w:val="20"/>
          <w:shd w:val="clear" w:color="auto" w:fill="FFFFFF"/>
        </w:rPr>
      </w:pPr>
      <w:r w:rsidRPr="00857FEB">
        <w:rPr>
          <w:rFonts w:ascii="Times New Roman" w:hAnsi="Times New Roman"/>
          <w:color w:val="000000"/>
          <w:sz w:val="20"/>
          <w:szCs w:val="20"/>
          <w:shd w:val="clear" w:color="auto" w:fill="FFFFFF"/>
        </w:rPr>
        <w:t>Вместе с тем, согласно ч. 1 ст. 196 ГК РФ общий срок исковой давности составляет три года со дня, определяемого в соответствии со ст. 200 настоящего Кодекса.</w:t>
      </w:r>
    </w:p>
    <w:p w:rsidR="000F30B9" w:rsidRPr="00857FEB" w:rsidP="000F30B9">
      <w:pPr>
        <w:spacing w:after="0"/>
        <w:ind w:firstLine="709"/>
        <w:contextualSpacing/>
        <w:jc w:val="both"/>
        <w:rPr>
          <w:rFonts w:ascii="Times New Roman" w:hAnsi="Times New Roman"/>
          <w:color w:val="000000"/>
          <w:sz w:val="20"/>
          <w:szCs w:val="20"/>
          <w:shd w:val="clear" w:color="auto" w:fill="FFFFFF"/>
        </w:rPr>
      </w:pPr>
      <w:r w:rsidRPr="00857FEB">
        <w:rPr>
          <w:rFonts w:ascii="Times New Roman" w:hAnsi="Times New Roman"/>
          <w:color w:val="000000"/>
          <w:sz w:val="20"/>
          <w:szCs w:val="20"/>
          <w:shd w:val="clear" w:color="auto" w:fill="FFFFFF"/>
        </w:rPr>
        <w:t>В соответствии с ч. 2 ст.199 ГК РФ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0F30B9" w:rsidRPr="00857FEB" w:rsidP="000F30B9">
      <w:pPr>
        <w:spacing w:after="0"/>
        <w:ind w:firstLine="709"/>
        <w:jc w:val="both"/>
        <w:rPr>
          <w:rFonts w:ascii="Times New Roman" w:hAnsi="Times New Roman"/>
          <w:color w:val="000000"/>
          <w:sz w:val="20"/>
          <w:szCs w:val="20"/>
          <w:shd w:val="clear" w:color="auto" w:fill="FFFFFF"/>
        </w:rPr>
      </w:pPr>
      <w:r w:rsidRPr="00857FEB">
        <w:rPr>
          <w:rFonts w:ascii="Times New Roman" w:hAnsi="Times New Roman"/>
          <w:color w:val="000000"/>
          <w:sz w:val="20"/>
          <w:szCs w:val="20"/>
          <w:shd w:val="clear" w:color="auto" w:fill="FFFFFF"/>
        </w:rPr>
        <w:t>Согласно п.п.2 п.18 Постановления Пленума Верховного Суда Российской Федерации № 43 от 29 сентября 2015 года «О некоторых вопросах, связанных с применением норм Гражданского кодекса Российской Федерации об исковой давности» в случае отмены судебного приказа, если не истекшая часть срока исковой давности составляет менее шести месяцев, она удлиняется до шести месяцев.</w:t>
      </w:r>
    </w:p>
    <w:p w:rsidR="000F30B9" w:rsidRPr="00857FEB" w:rsidP="000F30B9">
      <w:pPr>
        <w:spacing w:after="0"/>
        <w:ind w:firstLine="709"/>
        <w:contextualSpacing/>
        <w:jc w:val="both"/>
        <w:rPr>
          <w:rFonts w:ascii="Times New Roman" w:hAnsi="Times New Roman"/>
          <w:color w:val="000000"/>
          <w:sz w:val="20"/>
          <w:szCs w:val="20"/>
          <w:shd w:val="clear" w:color="auto" w:fill="FFFFFF"/>
        </w:rPr>
      </w:pPr>
      <w:r w:rsidRPr="00857FEB">
        <w:rPr>
          <w:rFonts w:ascii="Times New Roman" w:hAnsi="Times New Roman"/>
          <w:color w:val="000000"/>
          <w:sz w:val="20"/>
          <w:szCs w:val="20"/>
          <w:shd w:val="clear" w:color="auto" w:fill="FFFFFF"/>
        </w:rPr>
        <w:t>Из определения мирового судьи от 28 декабря 2018 года следует, что судебный приказ, выданный 20 декабря  2018 года о взыскании с ответчика в пользу истца задолженности за предоставленные услуги, отменен (л.д.20).С заявлением о выдаче судебного приказа истец обратился 17.12.2018.</w:t>
      </w:r>
    </w:p>
    <w:p w:rsidR="000F30B9" w:rsidRPr="00857FEB" w:rsidP="000F30B9">
      <w:pPr>
        <w:spacing w:after="0"/>
        <w:ind w:firstLine="709"/>
        <w:contextualSpacing/>
        <w:jc w:val="both"/>
        <w:rPr>
          <w:rFonts w:ascii="Times New Roman" w:hAnsi="Times New Roman"/>
          <w:color w:val="000000"/>
          <w:sz w:val="20"/>
          <w:szCs w:val="20"/>
          <w:shd w:val="clear" w:color="auto" w:fill="FFFFFF"/>
        </w:rPr>
      </w:pPr>
      <w:r w:rsidRPr="00857FEB">
        <w:rPr>
          <w:rFonts w:ascii="Times New Roman" w:hAnsi="Times New Roman"/>
          <w:color w:val="000000"/>
          <w:sz w:val="20"/>
          <w:szCs w:val="20"/>
          <w:shd w:val="clear" w:color="auto" w:fill="FFFFFF"/>
        </w:rPr>
        <w:t xml:space="preserve"> Ответчиком в возражениях на иск и в судебном заседании заявлено  о применении срока исковой давности. Истец обратился с данным иском 30.01.2019 года.</w:t>
      </w:r>
    </w:p>
    <w:p w:rsidR="000F30B9" w:rsidRPr="00857FEB" w:rsidP="000F30B9">
      <w:pPr>
        <w:spacing w:after="0"/>
        <w:ind w:firstLine="709"/>
        <w:contextualSpacing/>
        <w:jc w:val="both"/>
        <w:rPr>
          <w:rFonts w:ascii="Times New Roman" w:hAnsi="Times New Roman"/>
          <w:sz w:val="20"/>
          <w:szCs w:val="20"/>
          <w:shd w:val="clear" w:color="auto" w:fill="FFFFFF"/>
        </w:rPr>
      </w:pPr>
      <w:r w:rsidRPr="00857FEB">
        <w:rPr>
          <w:rFonts w:ascii="Times New Roman" w:hAnsi="Times New Roman"/>
          <w:color w:val="000000"/>
          <w:sz w:val="20"/>
          <w:szCs w:val="20"/>
          <w:shd w:val="clear" w:color="auto" w:fill="FFFFFF"/>
        </w:rPr>
        <w:t xml:space="preserve">С учетом разъяснений, содержащихся в п. п.2  п.18 Постановления Пленума Верховного Суда Российской Федерации № 43 от 29 сентября 2015 года, а также положений  п. 3 ст. 204 ГК РФ,  срок исковой давности подлежит применению, а задолженность ответчика за  жилищно-коммунальные услуги  подлежит расчету за период времени </w:t>
      </w:r>
      <w:r w:rsidRPr="00857FEB">
        <w:rPr>
          <w:rFonts w:ascii="Times New Roman" w:hAnsi="Times New Roman"/>
          <w:sz w:val="20"/>
          <w:szCs w:val="20"/>
          <w:shd w:val="clear" w:color="auto" w:fill="FFFFFF"/>
        </w:rPr>
        <w:t>с  17 декабря 2015 года по 17 июля  2017 года (до момента исключения</w:t>
      </w:r>
      <w:r w:rsidRPr="00857FEB">
        <w:rPr>
          <w:rFonts w:ascii="Times New Roman" w:hAnsi="Times New Roman"/>
          <w:sz w:val="20"/>
          <w:szCs w:val="20"/>
          <w:shd w:val="clear" w:color="auto" w:fill="FFFFFF"/>
        </w:rPr>
        <w:t xml:space="preserve"> истца из реестра управляющих организаций по дому № </w:t>
      </w:r>
      <w:r w:rsidRPr="00857FEB" w:rsidR="00857FEB">
        <w:rPr>
          <w:rFonts w:ascii="Times New Roman" w:hAnsi="Times New Roman"/>
          <w:sz w:val="20"/>
          <w:szCs w:val="20"/>
        </w:rPr>
        <w:t>«ПЕРСОНАЛЬНЫЕ ДАННЫЕ»</w:t>
      </w:r>
      <w:r w:rsidRPr="00857FEB">
        <w:rPr>
          <w:rFonts w:ascii="Times New Roman" w:hAnsi="Times New Roman"/>
          <w:sz w:val="20"/>
          <w:szCs w:val="20"/>
          <w:shd w:val="clear" w:color="auto" w:fill="FFFFFF"/>
        </w:rPr>
        <w:t>). При этом суд не находит оснований для взыскания согласно представленному расчету денежных средств  с 18.07.2017 года, поскольку  с этого дня истец уже не являлся управляющей компанией спорного дома, и оснований для доначисления денежных средств суду не представлено.</w:t>
      </w:r>
    </w:p>
    <w:p w:rsidR="000F30B9" w:rsidRPr="00857FEB" w:rsidP="000F30B9">
      <w:pPr>
        <w:spacing w:after="0"/>
        <w:ind w:firstLine="709"/>
        <w:contextualSpacing/>
        <w:jc w:val="both"/>
        <w:rPr>
          <w:rFonts w:ascii="Times New Roman" w:hAnsi="Times New Roman"/>
          <w:sz w:val="20"/>
          <w:szCs w:val="20"/>
          <w:shd w:val="clear" w:color="auto" w:fill="FFFFFF"/>
        </w:rPr>
      </w:pPr>
      <w:r w:rsidRPr="00857FEB">
        <w:rPr>
          <w:rFonts w:ascii="Times New Roman" w:hAnsi="Times New Roman"/>
          <w:sz w:val="20"/>
          <w:szCs w:val="20"/>
          <w:shd w:val="clear" w:color="auto" w:fill="FFFFFF"/>
        </w:rPr>
        <w:t xml:space="preserve"> За вышеуказанный период ответчику было начислено 18 377,95 рублей за потребленные услуги, от  ответчика  за тот же период оплаты не поступало, то есть за указанный период задолженность ответчика перед истцом составляет 18 377,95 рубля. Соответственно, из расчета пени должен быть исключен период до 17.12.2015 года, то есть задолженность по пени составляет 7029,83 рублей. </w:t>
      </w:r>
    </w:p>
    <w:p w:rsidR="000F30B9" w:rsidRPr="00857FEB" w:rsidP="000F30B9">
      <w:pPr>
        <w:spacing w:after="0"/>
        <w:ind w:firstLine="709"/>
        <w:contextualSpacing/>
        <w:jc w:val="both"/>
        <w:rPr>
          <w:rFonts w:ascii="Times New Roman" w:hAnsi="Times New Roman"/>
          <w:sz w:val="20"/>
          <w:szCs w:val="20"/>
          <w:shd w:val="clear" w:color="auto" w:fill="FFFFFF"/>
        </w:rPr>
      </w:pPr>
      <w:r w:rsidRPr="00857FEB">
        <w:rPr>
          <w:rFonts w:ascii="Times New Roman" w:hAnsi="Times New Roman"/>
          <w:sz w:val="20"/>
          <w:szCs w:val="20"/>
          <w:shd w:val="clear" w:color="auto" w:fill="FFFFFF"/>
        </w:rPr>
        <w:t>Судом расчеты,  представленные истцом в материалы дела, проверены, ответчиком не оспорены.</w:t>
      </w:r>
    </w:p>
    <w:p w:rsidR="000F30B9" w:rsidRPr="00857FEB" w:rsidP="000F30B9">
      <w:pPr>
        <w:shd w:val="clear" w:color="auto" w:fill="FFFFFF"/>
        <w:spacing w:after="0"/>
        <w:ind w:firstLine="720"/>
        <w:jc w:val="both"/>
        <w:rPr>
          <w:rFonts w:ascii="Times New Roman" w:hAnsi="Times New Roman"/>
          <w:color w:val="000000"/>
          <w:sz w:val="20"/>
          <w:szCs w:val="20"/>
          <w:lang w:eastAsia="ru-RU"/>
        </w:rPr>
      </w:pPr>
      <w:r w:rsidRPr="00857FEB">
        <w:rPr>
          <w:rFonts w:ascii="Times New Roman" w:hAnsi="Times New Roman"/>
          <w:color w:val="000000"/>
          <w:sz w:val="20"/>
          <w:szCs w:val="20"/>
          <w:lang w:eastAsia="ru-RU"/>
        </w:rPr>
        <w:t>Согласно п. 1 ст. 98 ГПК РФ стороне, в пользу которой состоялось решение суда, суд присуждает возместить с другой стороны все понесенные по делу судебные расходы. В случае если иск удовлетворен частично, указанные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0F30B9" w:rsidRPr="00857FEB" w:rsidP="000F30B9">
      <w:pPr>
        <w:spacing w:after="0"/>
        <w:ind w:firstLine="720"/>
        <w:contextualSpacing/>
        <w:jc w:val="both"/>
        <w:rPr>
          <w:rFonts w:ascii="Times New Roman" w:hAnsi="Times New Roman"/>
          <w:color w:val="000000"/>
          <w:sz w:val="20"/>
          <w:szCs w:val="20"/>
        </w:rPr>
      </w:pPr>
      <w:r w:rsidRPr="00857FEB">
        <w:rPr>
          <w:rFonts w:ascii="Times New Roman" w:hAnsi="Times New Roman"/>
          <w:color w:val="000000"/>
          <w:sz w:val="20"/>
          <w:szCs w:val="20"/>
          <w:shd w:val="clear" w:color="auto" w:fill="FFFFFF"/>
        </w:rPr>
        <w:t>В силу ч. 1 ст.</w:t>
      </w:r>
      <w:r w:rsidRPr="00857FEB">
        <w:rPr>
          <w:rStyle w:val="apple-converted-space"/>
          <w:rFonts w:ascii="Times New Roman" w:hAnsi="Times New Roman"/>
          <w:color w:val="000000"/>
          <w:sz w:val="20"/>
          <w:szCs w:val="20"/>
          <w:shd w:val="clear" w:color="auto" w:fill="FFFFFF"/>
        </w:rPr>
        <w:t> </w:t>
      </w:r>
      <w:r>
        <w:fldChar w:fldCharType="begin"/>
      </w:r>
      <w:r>
        <w:instrText xml:space="preserve"> HYPERLINK "http://sudact.ru/law/gpk-rf/razdel-i/glava-7/statia-98/?marker=fdoctlaw" \o "ГПК РФ &gt;  Раздел I. Общие положения &gt; Глава 7. Судебные расходы &gt; Статья 98. Распределение судебных расходов между сторонами" \t "_blank" </w:instrText>
      </w:r>
      <w:r>
        <w:fldChar w:fldCharType="separate"/>
      </w:r>
      <w:r w:rsidRPr="00857FEB">
        <w:rPr>
          <w:rStyle w:val="Hyperlink"/>
          <w:color w:val="000000"/>
          <w:sz w:val="20"/>
          <w:szCs w:val="20"/>
          <w:u w:val="none"/>
        </w:rPr>
        <w:t>98 ГПК РФ</w:t>
      </w:r>
      <w:r>
        <w:fldChar w:fldCharType="end"/>
      </w:r>
      <w:r w:rsidRPr="00857FEB">
        <w:rPr>
          <w:rStyle w:val="apple-converted-space"/>
          <w:rFonts w:ascii="Times New Roman" w:hAnsi="Times New Roman"/>
          <w:color w:val="000000"/>
          <w:sz w:val="20"/>
          <w:szCs w:val="20"/>
          <w:shd w:val="clear" w:color="auto" w:fill="FFFFFF"/>
        </w:rPr>
        <w:t> </w:t>
      </w:r>
      <w:r w:rsidRPr="00857FEB">
        <w:rPr>
          <w:rFonts w:ascii="Times New Roman" w:hAnsi="Times New Roman"/>
          <w:color w:val="000000"/>
          <w:sz w:val="20"/>
          <w:szCs w:val="20"/>
          <w:shd w:val="clear" w:color="auto" w:fill="FFFFFF"/>
        </w:rPr>
        <w:t>с ответчика пользу истца подлежат взысканию расходы, связанные с оплатой государственной пошлины, в размере 962,23 рублей, поскольку</w:t>
      </w:r>
      <w:r w:rsidRPr="00857FEB">
        <w:rPr>
          <w:rStyle w:val="apple-converted-space"/>
          <w:rFonts w:ascii="Times New Roman" w:hAnsi="Times New Roman"/>
          <w:color w:val="000000"/>
          <w:sz w:val="20"/>
          <w:szCs w:val="20"/>
          <w:shd w:val="clear" w:color="auto" w:fill="FFFFFF"/>
        </w:rPr>
        <w:t> </w:t>
      </w:r>
      <w:r w:rsidRPr="00857FEB">
        <w:rPr>
          <w:rStyle w:val="snippetequal"/>
          <w:bCs/>
          <w:color w:val="000000"/>
          <w:sz w:val="20"/>
          <w:szCs w:val="20"/>
        </w:rPr>
        <w:t>исковые</w:t>
      </w:r>
      <w:r w:rsidRPr="00857FEB">
        <w:rPr>
          <w:rStyle w:val="apple-converted-space"/>
          <w:rFonts w:ascii="Times New Roman" w:hAnsi="Times New Roman"/>
          <w:bCs/>
          <w:color w:val="000000"/>
          <w:sz w:val="20"/>
          <w:szCs w:val="20"/>
        </w:rPr>
        <w:t> </w:t>
      </w:r>
      <w:r w:rsidRPr="00857FEB">
        <w:rPr>
          <w:rStyle w:val="snippetequal"/>
          <w:bCs/>
          <w:color w:val="000000"/>
          <w:sz w:val="20"/>
          <w:szCs w:val="20"/>
        </w:rPr>
        <w:t>требования</w:t>
      </w:r>
      <w:r w:rsidRPr="00857FEB">
        <w:rPr>
          <w:rStyle w:val="apple-converted-space"/>
          <w:rFonts w:ascii="Times New Roman" w:hAnsi="Times New Roman"/>
          <w:bCs/>
          <w:color w:val="000000"/>
          <w:sz w:val="20"/>
          <w:szCs w:val="20"/>
        </w:rPr>
        <w:t> </w:t>
      </w:r>
      <w:r w:rsidRPr="00857FEB">
        <w:rPr>
          <w:rStyle w:val="snippetequal"/>
          <w:bCs/>
          <w:color w:val="000000"/>
          <w:sz w:val="20"/>
          <w:szCs w:val="20"/>
        </w:rPr>
        <w:t>удовлетворяются частично</w:t>
      </w:r>
      <w:r w:rsidRPr="00857FEB">
        <w:rPr>
          <w:rStyle w:val="apple-converted-space"/>
          <w:rFonts w:ascii="Times New Roman" w:hAnsi="Times New Roman"/>
          <w:bCs/>
          <w:color w:val="000000"/>
          <w:sz w:val="20"/>
          <w:szCs w:val="20"/>
        </w:rPr>
        <w:t>.</w:t>
      </w:r>
    </w:p>
    <w:p w:rsidR="000F30B9" w:rsidRPr="00857FEB" w:rsidP="000F30B9">
      <w:pPr>
        <w:shd w:val="clear" w:color="auto" w:fill="FFFFFF"/>
        <w:spacing w:after="0"/>
        <w:ind w:firstLine="708"/>
        <w:jc w:val="both"/>
        <w:rPr>
          <w:rFonts w:ascii="Times New Roman" w:hAnsi="Times New Roman"/>
          <w:iCs/>
          <w:color w:val="000000"/>
          <w:sz w:val="20"/>
          <w:szCs w:val="20"/>
          <w:lang w:eastAsia="ru-RU"/>
        </w:rPr>
      </w:pPr>
      <w:r w:rsidRPr="00857FEB">
        <w:rPr>
          <w:rFonts w:ascii="Times New Roman" w:hAnsi="Times New Roman"/>
          <w:iCs/>
          <w:color w:val="000000"/>
          <w:sz w:val="20"/>
          <w:szCs w:val="20"/>
          <w:lang w:eastAsia="ru-RU"/>
        </w:rPr>
        <w:t xml:space="preserve">Руководствуясь ст.ст.196-199 Гражданского процессуального кодекса Российской Федерации, </w:t>
      </w:r>
    </w:p>
    <w:p w:rsidR="000F30B9" w:rsidRPr="00857FEB" w:rsidP="000F30B9">
      <w:pPr>
        <w:shd w:val="clear" w:color="auto" w:fill="FFFFFF"/>
        <w:spacing w:after="0"/>
        <w:rPr>
          <w:rFonts w:ascii="Times New Roman" w:hAnsi="Times New Roman"/>
          <w:b/>
          <w:bCs/>
          <w:color w:val="000000"/>
          <w:sz w:val="20"/>
          <w:szCs w:val="20"/>
          <w:lang w:eastAsia="ru-RU"/>
        </w:rPr>
      </w:pPr>
      <w:r w:rsidRPr="00857FEB">
        <w:rPr>
          <w:rFonts w:ascii="Times New Roman" w:hAnsi="Times New Roman"/>
          <w:b/>
          <w:bCs/>
          <w:color w:val="000000"/>
          <w:sz w:val="20"/>
          <w:szCs w:val="20"/>
          <w:lang w:eastAsia="ru-RU"/>
        </w:rPr>
        <w:t xml:space="preserve">                                                           РЕШИЛ:</w:t>
      </w:r>
    </w:p>
    <w:p w:rsidR="000F30B9" w:rsidRPr="00857FEB" w:rsidP="000F30B9">
      <w:pPr>
        <w:shd w:val="clear" w:color="auto" w:fill="FFFFFF"/>
        <w:spacing w:after="0"/>
        <w:ind w:firstLine="720"/>
        <w:jc w:val="both"/>
        <w:rPr>
          <w:rFonts w:ascii="Times New Roman" w:hAnsi="Times New Roman"/>
          <w:sz w:val="20"/>
          <w:szCs w:val="20"/>
        </w:rPr>
      </w:pPr>
      <w:r w:rsidRPr="00857FEB">
        <w:rPr>
          <w:rFonts w:ascii="Times New Roman" w:hAnsi="Times New Roman"/>
          <w:sz w:val="20"/>
          <w:szCs w:val="20"/>
        </w:rPr>
        <w:t xml:space="preserve">Иск </w:t>
      </w:r>
      <w:r w:rsidRPr="00857FEB">
        <w:rPr>
          <w:rFonts w:ascii="Times New Roman" w:hAnsi="Times New Roman"/>
          <w:sz w:val="20"/>
          <w:szCs w:val="20"/>
          <w:lang w:eastAsia="uk-UA"/>
        </w:rPr>
        <w:t>Общества с ограниченной ответственностью «Сервисная Компания «Комфорт» к Егорову Сергею Викторовичу, третье лицо «МУП «Ремонтно-эксплуатационная организация-2»  о взыскании задолженности за жилищн</w:t>
      </w:r>
      <w:r w:rsidRPr="00857FEB">
        <w:rPr>
          <w:rFonts w:ascii="Times New Roman" w:hAnsi="Times New Roman"/>
          <w:sz w:val="20"/>
          <w:szCs w:val="20"/>
          <w:lang w:eastAsia="uk-UA"/>
        </w:rPr>
        <w:t>о-</w:t>
      </w:r>
      <w:r w:rsidRPr="00857FEB">
        <w:rPr>
          <w:rFonts w:ascii="Times New Roman" w:hAnsi="Times New Roman"/>
          <w:sz w:val="20"/>
          <w:szCs w:val="20"/>
          <w:lang w:eastAsia="uk-UA"/>
        </w:rPr>
        <w:t xml:space="preserve"> коммунальные  услуги</w:t>
      </w:r>
      <w:r w:rsidRPr="00857FEB">
        <w:rPr>
          <w:rFonts w:ascii="Times New Roman" w:hAnsi="Times New Roman"/>
          <w:sz w:val="20"/>
          <w:szCs w:val="20"/>
        </w:rPr>
        <w:t xml:space="preserve">  </w:t>
      </w:r>
      <w:r w:rsidRPr="00857FEB">
        <w:rPr>
          <w:rFonts w:ascii="Times New Roman" w:hAnsi="Times New Roman"/>
          <w:color w:val="000000"/>
          <w:sz w:val="20"/>
          <w:szCs w:val="20"/>
        </w:rPr>
        <w:t xml:space="preserve">– удовлетворить частично.  </w:t>
      </w:r>
    </w:p>
    <w:p w:rsidR="000F30B9" w:rsidRPr="00857FEB" w:rsidP="000F30B9">
      <w:pPr>
        <w:shd w:val="clear" w:color="auto" w:fill="FFFFFF"/>
        <w:spacing w:after="0"/>
        <w:ind w:firstLine="720"/>
        <w:jc w:val="both"/>
        <w:rPr>
          <w:rFonts w:ascii="Times New Roman" w:hAnsi="Times New Roman"/>
          <w:sz w:val="20"/>
          <w:szCs w:val="20"/>
        </w:rPr>
      </w:pPr>
      <w:r w:rsidRPr="00857FEB">
        <w:rPr>
          <w:rFonts w:ascii="Times New Roman" w:hAnsi="Times New Roman"/>
          <w:color w:val="000000"/>
          <w:sz w:val="20"/>
          <w:szCs w:val="20"/>
        </w:rPr>
        <w:t xml:space="preserve">Взыскать с </w:t>
      </w:r>
      <w:r w:rsidRPr="00857FEB">
        <w:rPr>
          <w:rFonts w:ascii="Times New Roman" w:hAnsi="Times New Roman"/>
          <w:sz w:val="20"/>
          <w:szCs w:val="20"/>
          <w:lang w:eastAsia="uk-UA"/>
        </w:rPr>
        <w:t>Егорова Сергея Викторовича</w:t>
      </w:r>
      <w:r w:rsidRPr="00857FEB">
        <w:rPr>
          <w:rFonts w:ascii="Times New Roman" w:hAnsi="Times New Roman"/>
          <w:sz w:val="20"/>
          <w:szCs w:val="20"/>
        </w:rPr>
        <w:t xml:space="preserve"> в </w:t>
      </w:r>
      <w:r w:rsidRPr="00857FEB">
        <w:rPr>
          <w:rFonts w:ascii="Times New Roman" w:hAnsi="Times New Roman"/>
          <w:color w:val="000000"/>
          <w:sz w:val="20"/>
          <w:szCs w:val="20"/>
        </w:rPr>
        <w:t xml:space="preserve">пользу </w:t>
      </w:r>
      <w:r w:rsidRPr="00857FEB">
        <w:rPr>
          <w:rFonts w:ascii="Times New Roman" w:hAnsi="Times New Roman"/>
          <w:sz w:val="20"/>
          <w:szCs w:val="20"/>
          <w:lang w:eastAsia="uk-UA"/>
        </w:rPr>
        <w:t>Общества с ограниченной ответственностью «Сервисная Компания «Комфорт»</w:t>
      </w:r>
      <w:r w:rsidRPr="00857FEB">
        <w:rPr>
          <w:rFonts w:ascii="Times New Roman" w:hAnsi="Times New Roman"/>
          <w:sz w:val="20"/>
          <w:szCs w:val="20"/>
        </w:rPr>
        <w:t xml:space="preserve">  задолженность за жилищно - коммунальные услуги  за период с  17 декабря  2015 года по 17 июля 2017 года в сумме 18 377,95 рублей, пени в сумме 7029,83 рублей, </w:t>
      </w:r>
      <w:r w:rsidRPr="00857FEB">
        <w:rPr>
          <w:rFonts w:ascii="Times New Roman" w:hAnsi="Times New Roman"/>
          <w:color w:val="000000"/>
          <w:sz w:val="20"/>
          <w:szCs w:val="20"/>
        </w:rPr>
        <w:t>государственную пошлину в размере 962,23 рублей, а  всего – 26 370,01 рублей.</w:t>
      </w:r>
    </w:p>
    <w:p w:rsidR="000F30B9" w:rsidRPr="00857FEB" w:rsidP="000F30B9">
      <w:pPr>
        <w:shd w:val="clear" w:color="auto" w:fill="FFFFFF"/>
        <w:spacing w:after="0" w:line="240" w:lineRule="auto"/>
        <w:ind w:firstLine="720"/>
        <w:jc w:val="both"/>
        <w:rPr>
          <w:rFonts w:ascii="Times New Roman" w:hAnsi="Times New Roman"/>
          <w:color w:val="000000"/>
          <w:sz w:val="20"/>
          <w:szCs w:val="20"/>
          <w:shd w:val="clear" w:color="auto" w:fill="FFFFFF"/>
        </w:rPr>
      </w:pPr>
      <w:r w:rsidRPr="00857FEB">
        <w:rPr>
          <w:rFonts w:ascii="Times New Roman" w:hAnsi="Times New Roman"/>
          <w:color w:val="000000"/>
          <w:sz w:val="20"/>
          <w:szCs w:val="20"/>
          <w:shd w:val="clear" w:color="auto" w:fill="FFFFFF"/>
        </w:rPr>
        <w:t>В удовлетворении остальной части исковых требований отказать.</w:t>
      </w:r>
    </w:p>
    <w:p w:rsidR="000F30B9" w:rsidRPr="00857FEB" w:rsidP="000F30B9">
      <w:pPr>
        <w:shd w:val="clear" w:color="auto" w:fill="FFFFFF"/>
        <w:spacing w:after="0" w:line="240" w:lineRule="auto"/>
        <w:ind w:firstLine="720"/>
        <w:jc w:val="both"/>
        <w:rPr>
          <w:rFonts w:ascii="Times New Roman" w:hAnsi="Times New Roman"/>
          <w:color w:val="000000"/>
          <w:sz w:val="20"/>
          <w:szCs w:val="20"/>
          <w:shd w:val="clear" w:color="auto" w:fill="FFFFFF"/>
        </w:rPr>
      </w:pPr>
    </w:p>
    <w:p w:rsidR="000F30B9" w:rsidRPr="00857FEB" w:rsidP="000F30B9">
      <w:pPr>
        <w:shd w:val="clear" w:color="auto" w:fill="FFFFFF"/>
        <w:spacing w:after="0"/>
        <w:ind w:firstLine="720"/>
        <w:jc w:val="both"/>
        <w:rPr>
          <w:rFonts w:ascii="Times New Roman" w:hAnsi="Times New Roman"/>
          <w:sz w:val="20"/>
          <w:szCs w:val="20"/>
        </w:rPr>
      </w:pPr>
      <w:r w:rsidRPr="00857FEB">
        <w:rPr>
          <w:rFonts w:ascii="Times New Roman" w:hAnsi="Times New Roman"/>
          <w:sz w:val="20"/>
          <w:szCs w:val="20"/>
        </w:rPr>
        <w:t>Разъяснить сторонам, что мировой с</w:t>
      </w:r>
      <w:r w:rsidRPr="00857FEB">
        <w:rPr>
          <w:rFonts w:ascii="Times New Roman" w:hAnsi="Times New Roman"/>
          <w:sz w:val="20"/>
          <w:szCs w:val="20"/>
        </w:rPr>
        <w:t xml:space="preserve">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 </w:t>
      </w:r>
    </w:p>
    <w:p w:rsidR="000F30B9" w:rsidRPr="00857FEB" w:rsidP="000F30B9">
      <w:pPr>
        <w:shd w:val="clear" w:color="auto" w:fill="FFFFFF"/>
        <w:spacing w:after="0"/>
        <w:ind w:firstLine="720"/>
        <w:jc w:val="both"/>
        <w:rPr>
          <w:rFonts w:ascii="Times New Roman" w:hAnsi="Times New Roman"/>
          <w:sz w:val="20"/>
          <w:szCs w:val="20"/>
        </w:rPr>
      </w:pPr>
      <w:r w:rsidRPr="00857FEB">
        <w:rPr>
          <w:rFonts w:ascii="Times New Roman" w:hAnsi="Times New Roman"/>
          <w:sz w:val="20"/>
          <w:szCs w:val="20"/>
        </w:rPr>
        <w:t xml:space="preserve">На решение суда может быть подана апелляционная жалоба </w:t>
      </w:r>
      <w:r w:rsidRPr="00857FEB">
        <w:rPr>
          <w:rFonts w:ascii="Times New Roman" w:hAnsi="Times New Roman"/>
          <w:sz w:val="20"/>
          <w:szCs w:val="20"/>
        </w:rPr>
        <w:t>в Ялтинский городской суд Республики Крым в течение месяца со дня принятия решения в окончательной форме  через мирового судью</w:t>
      </w:r>
      <w:r w:rsidRPr="00857FEB">
        <w:rPr>
          <w:rFonts w:ascii="Times New Roman" w:hAnsi="Times New Roman"/>
          <w:sz w:val="20"/>
          <w:szCs w:val="20"/>
        </w:rPr>
        <w:t>.</w:t>
      </w:r>
    </w:p>
    <w:p w:rsidR="000F30B9" w:rsidRPr="00857FEB" w:rsidP="000F30B9">
      <w:pPr>
        <w:shd w:val="clear" w:color="auto" w:fill="FFFFFF"/>
        <w:spacing w:after="0"/>
        <w:ind w:firstLine="720"/>
        <w:jc w:val="both"/>
        <w:rPr>
          <w:rFonts w:ascii="Times New Roman" w:hAnsi="Times New Roman"/>
          <w:bCs/>
          <w:sz w:val="20"/>
          <w:szCs w:val="20"/>
          <w:lang w:eastAsia="ru-RU"/>
        </w:rPr>
      </w:pPr>
    </w:p>
    <w:p w:rsidR="000F30B9" w:rsidRPr="00857FEB" w:rsidP="000F30B9">
      <w:pPr>
        <w:shd w:val="clear" w:color="auto" w:fill="FFFFFF"/>
        <w:spacing w:after="0"/>
        <w:ind w:firstLine="720"/>
        <w:jc w:val="both"/>
        <w:rPr>
          <w:rFonts w:ascii="Times New Roman" w:hAnsi="Times New Roman"/>
          <w:bCs/>
          <w:color w:val="000000"/>
          <w:sz w:val="20"/>
          <w:szCs w:val="20"/>
          <w:lang w:eastAsia="ru-RU"/>
        </w:rPr>
      </w:pPr>
      <w:r w:rsidRPr="00857FEB">
        <w:rPr>
          <w:rFonts w:ascii="Times New Roman" w:hAnsi="Times New Roman"/>
          <w:bCs/>
          <w:sz w:val="20"/>
          <w:szCs w:val="20"/>
          <w:lang w:eastAsia="ru-RU"/>
        </w:rPr>
        <w:t>Мотивированное решение изготовлено 25 марта 2019 года.</w:t>
      </w:r>
    </w:p>
    <w:p w:rsidR="000F30B9" w:rsidRPr="00857FEB" w:rsidP="000F30B9">
      <w:pPr>
        <w:shd w:val="clear" w:color="auto" w:fill="FFFFFF"/>
        <w:spacing w:after="0"/>
        <w:ind w:firstLine="720"/>
        <w:jc w:val="both"/>
        <w:rPr>
          <w:rFonts w:ascii="Times New Roman" w:hAnsi="Times New Roman"/>
          <w:bCs/>
          <w:sz w:val="20"/>
          <w:szCs w:val="20"/>
          <w:lang w:eastAsia="ru-RU"/>
        </w:rPr>
      </w:pPr>
    </w:p>
    <w:p w:rsidR="000F30B9" w:rsidRPr="00857FEB" w:rsidP="000F30B9">
      <w:pPr>
        <w:shd w:val="clear" w:color="auto" w:fill="FFFFFF"/>
        <w:spacing w:after="0"/>
        <w:ind w:firstLine="720"/>
        <w:jc w:val="both"/>
        <w:rPr>
          <w:rFonts w:ascii="Times New Roman" w:hAnsi="Times New Roman"/>
          <w:bCs/>
          <w:sz w:val="20"/>
          <w:szCs w:val="20"/>
          <w:lang w:eastAsia="ru-RU"/>
        </w:rPr>
      </w:pPr>
    </w:p>
    <w:p w:rsidR="000F30B9" w:rsidRPr="00857FEB" w:rsidP="000F30B9">
      <w:pPr>
        <w:shd w:val="clear" w:color="auto" w:fill="FFFFFF"/>
        <w:spacing w:after="0"/>
        <w:ind w:firstLine="720"/>
        <w:jc w:val="both"/>
        <w:rPr>
          <w:rFonts w:ascii="Times New Roman" w:hAnsi="Times New Roman"/>
          <w:bCs/>
          <w:sz w:val="20"/>
          <w:szCs w:val="20"/>
          <w:lang w:eastAsia="ru-RU"/>
        </w:rPr>
      </w:pPr>
      <w:r w:rsidRPr="00857FEB">
        <w:rPr>
          <w:rFonts w:ascii="Times New Roman" w:hAnsi="Times New Roman"/>
          <w:bCs/>
          <w:sz w:val="20"/>
          <w:szCs w:val="20"/>
          <w:lang w:eastAsia="ru-RU"/>
        </w:rPr>
        <w:t>Мировой судья</w:t>
      </w:r>
      <w:r w:rsidRPr="00857FEB">
        <w:rPr>
          <w:rFonts w:ascii="Times New Roman" w:hAnsi="Times New Roman"/>
          <w:bCs/>
          <w:sz w:val="20"/>
          <w:szCs w:val="20"/>
          <w:lang w:eastAsia="ru-RU"/>
        </w:rPr>
        <w:tab/>
      </w:r>
      <w:r w:rsidRPr="00857FEB">
        <w:rPr>
          <w:rFonts w:ascii="Times New Roman" w:hAnsi="Times New Roman"/>
          <w:bCs/>
          <w:sz w:val="20"/>
          <w:szCs w:val="20"/>
          <w:lang w:eastAsia="ru-RU"/>
        </w:rPr>
        <w:tab/>
      </w:r>
      <w:r w:rsidRPr="00857FEB">
        <w:rPr>
          <w:rFonts w:ascii="Times New Roman" w:hAnsi="Times New Roman"/>
          <w:bCs/>
          <w:sz w:val="20"/>
          <w:szCs w:val="20"/>
          <w:lang w:eastAsia="ru-RU"/>
        </w:rPr>
        <w:tab/>
      </w:r>
      <w:r w:rsidRPr="00857FEB">
        <w:rPr>
          <w:rFonts w:ascii="Times New Roman" w:hAnsi="Times New Roman"/>
          <w:bCs/>
          <w:sz w:val="20"/>
          <w:szCs w:val="20"/>
          <w:lang w:eastAsia="ru-RU"/>
        </w:rPr>
        <w:tab/>
        <w:t xml:space="preserve">                               </w:t>
      </w:r>
      <w:r w:rsidRPr="00857FEB">
        <w:rPr>
          <w:rFonts w:ascii="Times New Roman" w:hAnsi="Times New Roman"/>
          <w:bCs/>
          <w:sz w:val="20"/>
          <w:szCs w:val="20"/>
          <w:lang w:eastAsia="ru-RU"/>
        </w:rPr>
        <w:t>Переверзева</w:t>
      </w:r>
      <w:r w:rsidRPr="00857FEB">
        <w:rPr>
          <w:rFonts w:ascii="Times New Roman" w:hAnsi="Times New Roman"/>
          <w:bCs/>
          <w:sz w:val="20"/>
          <w:szCs w:val="20"/>
          <w:lang w:eastAsia="ru-RU"/>
        </w:rPr>
        <w:t xml:space="preserve"> О.В.</w:t>
      </w:r>
    </w:p>
    <w:p w:rsidR="000F30B9" w:rsidRPr="00857FEB" w:rsidP="000F30B9">
      <w:pPr>
        <w:shd w:val="clear" w:color="auto" w:fill="FFFFFF"/>
        <w:spacing w:after="0"/>
        <w:ind w:firstLine="720"/>
        <w:jc w:val="both"/>
        <w:rPr>
          <w:rFonts w:ascii="Times New Roman" w:hAnsi="Times New Roman"/>
          <w:bCs/>
          <w:color w:val="000000"/>
          <w:sz w:val="20"/>
          <w:szCs w:val="20"/>
          <w:lang w:eastAsia="ru-RU"/>
        </w:rPr>
      </w:pPr>
    </w:p>
    <w:p w:rsidR="000F30B9" w:rsidRPr="00857FEB" w:rsidP="000F30B9">
      <w:pPr>
        <w:spacing w:after="0" w:line="240" w:lineRule="auto"/>
        <w:ind w:firstLine="567"/>
        <w:jc w:val="both"/>
        <w:rPr>
          <w:rFonts w:ascii="Times New Roman" w:hAnsi="Times New Roman"/>
          <w:b/>
          <w:sz w:val="20"/>
          <w:szCs w:val="20"/>
        </w:rPr>
      </w:pPr>
      <w:r w:rsidRPr="00857FEB">
        <w:rPr>
          <w:rFonts w:ascii="Times New Roman" w:hAnsi="Times New Roman"/>
          <w:b/>
          <w:sz w:val="20"/>
          <w:szCs w:val="20"/>
        </w:rPr>
        <w:t>СОГЛАСОВАНО:</w:t>
      </w:r>
    </w:p>
    <w:p w:rsidR="000F30B9" w:rsidRPr="00857FEB" w:rsidP="000F30B9">
      <w:pPr>
        <w:spacing w:after="0" w:line="240" w:lineRule="auto"/>
        <w:ind w:firstLine="567"/>
        <w:jc w:val="both"/>
        <w:rPr>
          <w:rFonts w:ascii="Times New Roman" w:hAnsi="Times New Roman"/>
          <w:b/>
          <w:sz w:val="20"/>
          <w:szCs w:val="20"/>
        </w:rPr>
      </w:pPr>
    </w:p>
    <w:p w:rsidR="000F30B9" w:rsidRPr="00857FEB" w:rsidP="000F30B9">
      <w:pPr>
        <w:spacing w:after="0" w:line="240" w:lineRule="auto"/>
        <w:ind w:firstLine="567"/>
        <w:jc w:val="both"/>
        <w:rPr>
          <w:sz w:val="20"/>
          <w:szCs w:val="20"/>
        </w:rPr>
      </w:pPr>
      <w:r w:rsidRPr="00857FEB">
        <w:rPr>
          <w:rFonts w:ascii="Times New Roman" w:hAnsi="Times New Roman"/>
          <w:b/>
          <w:sz w:val="20"/>
          <w:szCs w:val="20"/>
        </w:rPr>
        <w:t xml:space="preserve">Мировой судья ____________ О.В. </w:t>
      </w:r>
      <w:r w:rsidRPr="00857FEB">
        <w:rPr>
          <w:rFonts w:ascii="Times New Roman" w:hAnsi="Times New Roman"/>
          <w:b/>
          <w:sz w:val="20"/>
          <w:szCs w:val="20"/>
        </w:rPr>
        <w:t>Переверзева</w:t>
      </w:r>
    </w:p>
    <w:p w:rsidR="002968E2" w:rsidRPr="00857FEB">
      <w:pPr>
        <w:rPr>
          <w:sz w:val="20"/>
          <w:szCs w:val="20"/>
        </w:rPr>
      </w:pPr>
    </w:p>
    <w:sectPr>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ourier New">
    <w:altName w:val="Courier"/>
    <w:panose1 w:val="02070309020205020404"/>
    <w:charset w:val="CC"/>
    <w:family w:val="modern"/>
    <w:pitch w:val="fixed"/>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0B9"/>
    <w:rsid w:val="000F30B9"/>
    <w:rsid w:val="002968E2"/>
    <w:rsid w:val="00857FE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0B9"/>
    <w:rPr>
      <w:rFonts w:ascii="Calibri" w:eastAsia="Times New Roman" w:hAnsi="Calibri" w:cs="Times New Roman"/>
    </w:rPr>
  </w:style>
  <w:style w:type="paragraph" w:styleId="Heading1">
    <w:name w:val="heading 1"/>
    <w:basedOn w:val="Normal"/>
    <w:next w:val="Normal"/>
    <w:link w:val="1"/>
    <w:uiPriority w:val="99"/>
    <w:qFormat/>
    <w:rsid w:val="000F30B9"/>
    <w:pPr>
      <w:keepNext/>
      <w:spacing w:after="0" w:line="240" w:lineRule="auto"/>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0F30B9"/>
    <w:rPr>
      <w:rFonts w:ascii="Cambria" w:eastAsia="Times New Roman" w:hAnsi="Cambria" w:cs="Times New Roman"/>
      <w:b/>
      <w:bCs/>
      <w:kern w:val="32"/>
      <w:sz w:val="32"/>
      <w:szCs w:val="32"/>
    </w:rPr>
  </w:style>
  <w:style w:type="character" w:customStyle="1" w:styleId="a">
    <w:name w:val="Основной текст Знак"/>
    <w:basedOn w:val="DefaultParagraphFont"/>
    <w:link w:val="BodyText"/>
    <w:uiPriority w:val="99"/>
    <w:semiHidden/>
    <w:rsid w:val="000F30B9"/>
    <w:rPr>
      <w:rFonts w:ascii="Calibri" w:eastAsia="Times New Roman" w:hAnsi="Calibri" w:cs="Times New Roman"/>
      <w:sz w:val="24"/>
      <w:szCs w:val="24"/>
      <w:lang w:eastAsia="ru-RU"/>
    </w:rPr>
  </w:style>
  <w:style w:type="paragraph" w:styleId="BodyText">
    <w:name w:val="Body Text"/>
    <w:basedOn w:val="Normal"/>
    <w:link w:val="a"/>
    <w:uiPriority w:val="99"/>
    <w:semiHidden/>
    <w:rsid w:val="000F30B9"/>
    <w:pPr>
      <w:spacing w:before="100" w:beforeAutospacing="1" w:after="100" w:afterAutospacing="1" w:line="240" w:lineRule="auto"/>
    </w:pPr>
    <w:rPr>
      <w:sz w:val="24"/>
      <w:szCs w:val="24"/>
      <w:lang w:eastAsia="ru-RU"/>
    </w:rPr>
  </w:style>
  <w:style w:type="character" w:customStyle="1" w:styleId="a0">
    <w:name w:val="Основной текст с отступом Знак"/>
    <w:basedOn w:val="DefaultParagraphFont"/>
    <w:link w:val="BodyTextIndent"/>
    <w:uiPriority w:val="99"/>
    <w:semiHidden/>
    <w:rsid w:val="000F30B9"/>
    <w:rPr>
      <w:rFonts w:ascii="Calibri" w:eastAsia="Times New Roman" w:hAnsi="Calibri" w:cs="Times New Roman"/>
      <w:sz w:val="24"/>
      <w:szCs w:val="24"/>
      <w:lang w:eastAsia="ru-RU"/>
    </w:rPr>
  </w:style>
  <w:style w:type="paragraph" w:styleId="BodyTextIndent">
    <w:name w:val="Body Text Indent"/>
    <w:basedOn w:val="Normal"/>
    <w:link w:val="a0"/>
    <w:uiPriority w:val="99"/>
    <w:semiHidden/>
    <w:rsid w:val="000F30B9"/>
    <w:pPr>
      <w:spacing w:before="100" w:beforeAutospacing="1" w:after="100" w:afterAutospacing="1" w:line="240" w:lineRule="auto"/>
    </w:pPr>
    <w:rPr>
      <w:sz w:val="24"/>
      <w:szCs w:val="24"/>
      <w:lang w:eastAsia="ru-RU"/>
    </w:rPr>
  </w:style>
  <w:style w:type="character" w:customStyle="1" w:styleId="2">
    <w:name w:val="Основной текст с отступом 2 Знак"/>
    <w:basedOn w:val="DefaultParagraphFont"/>
    <w:link w:val="BodyTextIndent2"/>
    <w:uiPriority w:val="99"/>
    <w:semiHidden/>
    <w:rsid w:val="000F30B9"/>
    <w:rPr>
      <w:rFonts w:ascii="Calibri" w:eastAsia="Times New Roman" w:hAnsi="Calibri" w:cs="Times New Roman"/>
      <w:sz w:val="24"/>
      <w:szCs w:val="24"/>
      <w:lang w:eastAsia="ru-RU"/>
    </w:rPr>
  </w:style>
  <w:style w:type="paragraph" w:styleId="BodyTextIndent2">
    <w:name w:val="Body Text Indent 2"/>
    <w:basedOn w:val="Normal"/>
    <w:link w:val="2"/>
    <w:uiPriority w:val="99"/>
    <w:semiHidden/>
    <w:rsid w:val="000F30B9"/>
    <w:pPr>
      <w:spacing w:before="100" w:beforeAutospacing="1" w:after="100" w:afterAutospacing="1" w:line="240" w:lineRule="auto"/>
    </w:pPr>
    <w:rPr>
      <w:sz w:val="24"/>
      <w:szCs w:val="24"/>
      <w:lang w:eastAsia="ru-RU"/>
    </w:rPr>
  </w:style>
  <w:style w:type="character" w:customStyle="1" w:styleId="a1">
    <w:name w:val="Текст выноски Знак"/>
    <w:basedOn w:val="DefaultParagraphFont"/>
    <w:link w:val="BalloonText"/>
    <w:uiPriority w:val="99"/>
    <w:semiHidden/>
    <w:rsid w:val="000F30B9"/>
    <w:rPr>
      <w:rFonts w:ascii="Tahoma" w:eastAsia="Times New Roman" w:hAnsi="Tahoma" w:cs="Tahoma"/>
      <w:sz w:val="16"/>
      <w:szCs w:val="16"/>
    </w:rPr>
  </w:style>
  <w:style w:type="paragraph" w:styleId="BalloonText">
    <w:name w:val="Balloon Text"/>
    <w:basedOn w:val="Normal"/>
    <w:link w:val="a1"/>
    <w:uiPriority w:val="99"/>
    <w:semiHidden/>
    <w:rsid w:val="000F30B9"/>
    <w:pPr>
      <w:spacing w:after="0" w:line="240" w:lineRule="auto"/>
    </w:pPr>
    <w:rPr>
      <w:rFonts w:ascii="Tahoma" w:hAnsi="Tahoma" w:cs="Tahoma"/>
      <w:sz w:val="16"/>
      <w:szCs w:val="16"/>
    </w:rPr>
  </w:style>
  <w:style w:type="character" w:customStyle="1" w:styleId="3">
    <w:name w:val="Основной текст с отступом 3 Знак"/>
    <w:basedOn w:val="DefaultParagraphFont"/>
    <w:link w:val="BodyTextIndent3"/>
    <w:uiPriority w:val="99"/>
    <w:rsid w:val="000F30B9"/>
    <w:rPr>
      <w:rFonts w:ascii="Calibri" w:eastAsia="Times New Roman" w:hAnsi="Calibri" w:cs="Times New Roman"/>
      <w:sz w:val="16"/>
      <w:szCs w:val="16"/>
    </w:rPr>
  </w:style>
  <w:style w:type="paragraph" w:styleId="BodyTextIndent3">
    <w:name w:val="Body Text Indent 3"/>
    <w:basedOn w:val="Normal"/>
    <w:link w:val="3"/>
    <w:uiPriority w:val="99"/>
    <w:rsid w:val="000F30B9"/>
    <w:pPr>
      <w:spacing w:after="120"/>
      <w:ind w:left="283"/>
    </w:pPr>
    <w:rPr>
      <w:sz w:val="16"/>
      <w:szCs w:val="16"/>
    </w:rPr>
  </w:style>
  <w:style w:type="character" w:customStyle="1" w:styleId="HTML">
    <w:name w:val="Стандартный HTML Знак"/>
    <w:basedOn w:val="DefaultParagraphFont"/>
    <w:link w:val="HTMLPreformatted"/>
    <w:uiPriority w:val="99"/>
    <w:rsid w:val="000F30B9"/>
    <w:rPr>
      <w:rFonts w:ascii="Courier New" w:eastAsia="SimSun" w:hAnsi="Courier New" w:cs="Courier New"/>
      <w:sz w:val="20"/>
      <w:szCs w:val="20"/>
      <w:lang w:eastAsia="zh-CN"/>
    </w:rPr>
  </w:style>
  <w:style w:type="paragraph" w:styleId="HTMLPreformatted">
    <w:name w:val="HTML Preformatted"/>
    <w:basedOn w:val="Normal"/>
    <w:link w:val="HTML"/>
    <w:uiPriority w:val="99"/>
    <w:rsid w:val="000F3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styleId="Hyperlink">
    <w:name w:val="Hyperlink"/>
    <w:basedOn w:val="DefaultParagraphFont"/>
    <w:uiPriority w:val="99"/>
    <w:semiHidden/>
    <w:unhideWhenUsed/>
    <w:rsid w:val="000F30B9"/>
    <w:rPr>
      <w:rFonts w:ascii="Times New Roman" w:hAnsi="Times New Roman" w:cs="Times New Roman"/>
      <w:color w:val="0000FF"/>
      <w:u w:val="single"/>
    </w:rPr>
  </w:style>
  <w:style w:type="paragraph" w:styleId="NormalWeb">
    <w:name w:val="Normal (Web)"/>
    <w:basedOn w:val="Normal"/>
    <w:uiPriority w:val="99"/>
    <w:semiHidden/>
    <w:unhideWhenUsed/>
    <w:rsid w:val="000F30B9"/>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DefaultParagraphFont"/>
    <w:rsid w:val="000F30B9"/>
    <w:rPr>
      <w:rFonts w:cs="Times New Roman"/>
    </w:rPr>
  </w:style>
  <w:style w:type="character" w:customStyle="1" w:styleId="snippetequal">
    <w:name w:val="snippet_equal"/>
    <w:rsid w:val="000F30B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