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7F6A" w:rsidRPr="00F57F6A" w:rsidP="00F57F6A">
      <w:pPr>
        <w:shd w:val="clear" w:color="auto" w:fill="FFFFFF"/>
        <w:spacing w:after="0" w:line="240" w:lineRule="auto"/>
        <w:jc w:val="right"/>
        <w:rPr>
          <w:rFonts w:ascii="Times New Roman" w:hAnsi="Times New Roman"/>
          <w:i/>
          <w:color w:val="000000"/>
          <w:sz w:val="12"/>
          <w:szCs w:val="12"/>
          <w:lang w:eastAsia="ru-RU"/>
        </w:rPr>
      </w:pPr>
      <w:r w:rsidRPr="00F57F6A">
        <w:rPr>
          <w:rFonts w:ascii="Times New Roman" w:hAnsi="Times New Roman"/>
          <w:i/>
          <w:color w:val="000000"/>
          <w:sz w:val="12"/>
          <w:szCs w:val="12"/>
          <w:lang w:eastAsia="ru-RU"/>
        </w:rPr>
        <w:t xml:space="preserve">      </w:t>
      </w:r>
      <w:r w:rsidRPr="00F57F6A">
        <w:rPr>
          <w:rFonts w:ascii="Times New Roman" w:hAnsi="Times New Roman"/>
          <w:b/>
          <w:color w:val="000000"/>
          <w:sz w:val="12"/>
          <w:szCs w:val="12"/>
          <w:lang w:eastAsia="ru-RU"/>
        </w:rPr>
        <w:t>Дело №2-99-340/2025</w:t>
      </w:r>
    </w:p>
    <w:p w:rsidR="00F57F6A" w:rsidRPr="00F57F6A" w:rsidP="00F57F6A">
      <w:pPr>
        <w:shd w:val="clear" w:color="auto" w:fill="FFFFFF"/>
        <w:spacing w:after="0" w:line="240" w:lineRule="auto"/>
        <w:jc w:val="right"/>
        <w:rPr>
          <w:rFonts w:ascii="Times New Roman" w:hAnsi="Times New Roman"/>
          <w:b/>
          <w:color w:val="000000"/>
          <w:sz w:val="12"/>
          <w:szCs w:val="12"/>
          <w:lang w:eastAsia="ru-RU"/>
        </w:rPr>
      </w:pPr>
      <w:r w:rsidRPr="00F57F6A">
        <w:rPr>
          <w:rFonts w:ascii="Times New Roman" w:hAnsi="Times New Roman"/>
          <w:b/>
          <w:color w:val="000000"/>
          <w:sz w:val="12"/>
          <w:szCs w:val="12"/>
          <w:lang w:eastAsia="ru-RU"/>
        </w:rPr>
        <w:t>УИД 91</w:t>
      </w:r>
      <w:r w:rsidRPr="00F57F6A">
        <w:rPr>
          <w:rFonts w:ascii="Times New Roman" w:hAnsi="Times New Roman"/>
          <w:b/>
          <w:color w:val="000000"/>
          <w:sz w:val="12"/>
          <w:szCs w:val="12"/>
          <w:lang w:val="en-US" w:eastAsia="ru-RU"/>
        </w:rPr>
        <w:t>MS</w:t>
      </w:r>
      <w:r w:rsidRPr="00F57F6A">
        <w:rPr>
          <w:rFonts w:ascii="Times New Roman" w:hAnsi="Times New Roman"/>
          <w:b/>
          <w:color w:val="000000"/>
          <w:sz w:val="12"/>
          <w:szCs w:val="12"/>
          <w:lang w:eastAsia="ru-RU"/>
        </w:rPr>
        <w:t>0097-01-2024-002805-87</w:t>
      </w:r>
    </w:p>
    <w:p w:rsidR="00F57F6A" w:rsidRPr="00F57F6A" w:rsidP="00F57F6A">
      <w:pPr>
        <w:widowControl w:val="0"/>
        <w:autoSpaceDE w:val="0"/>
        <w:autoSpaceDN w:val="0"/>
        <w:adjustRightInd w:val="0"/>
        <w:spacing w:after="0" w:line="240" w:lineRule="auto"/>
        <w:rPr>
          <w:rFonts w:ascii="Times New Roman" w:hAnsi="Times New Roman"/>
          <w:i/>
          <w:color w:val="000000"/>
          <w:sz w:val="12"/>
          <w:szCs w:val="12"/>
          <w:lang w:eastAsia="ru-RU"/>
        </w:rPr>
      </w:pPr>
    </w:p>
    <w:p w:rsidR="00F57F6A" w:rsidRPr="00F57F6A" w:rsidP="00F57F6A">
      <w:pPr>
        <w:shd w:val="clear" w:color="auto" w:fill="FFFFFF"/>
        <w:spacing w:after="0" w:line="158" w:lineRule="atLeast"/>
        <w:jc w:val="center"/>
        <w:rPr>
          <w:rFonts w:ascii="Times New Roman" w:hAnsi="Times New Roman"/>
          <w:color w:val="000000"/>
          <w:sz w:val="12"/>
          <w:szCs w:val="12"/>
          <w:lang w:eastAsia="ru-RU"/>
        </w:rPr>
      </w:pPr>
      <w:r w:rsidRPr="00F57F6A">
        <w:rPr>
          <w:rFonts w:ascii="Times New Roman" w:hAnsi="Times New Roman"/>
          <w:b/>
          <w:bCs/>
          <w:color w:val="000000"/>
          <w:sz w:val="12"/>
          <w:szCs w:val="12"/>
          <w:lang w:eastAsia="ru-RU"/>
        </w:rPr>
        <w:t xml:space="preserve">   </w:t>
      </w:r>
      <w:r w:rsidRPr="00F57F6A">
        <w:rPr>
          <w:rFonts w:ascii="Times New Roman" w:hAnsi="Times New Roman"/>
          <w:b/>
          <w:bCs/>
          <w:color w:val="000000"/>
          <w:sz w:val="12"/>
          <w:szCs w:val="12"/>
          <w:lang w:eastAsia="ru-RU"/>
        </w:rPr>
        <w:t>Р</w:t>
      </w:r>
      <w:r w:rsidRPr="00F57F6A">
        <w:rPr>
          <w:rFonts w:ascii="Times New Roman" w:hAnsi="Times New Roman"/>
          <w:b/>
          <w:bCs/>
          <w:color w:val="000000"/>
          <w:sz w:val="12"/>
          <w:szCs w:val="12"/>
          <w:lang w:eastAsia="ru-RU"/>
        </w:rPr>
        <w:t xml:space="preserve"> Е Ш Е Н И Е</w:t>
      </w:r>
    </w:p>
    <w:p w:rsidR="00F57F6A" w:rsidRPr="00F57F6A" w:rsidP="00F57F6A">
      <w:pPr>
        <w:shd w:val="clear" w:color="auto" w:fill="FFFFFF"/>
        <w:spacing w:after="0" w:line="158" w:lineRule="atLeast"/>
        <w:jc w:val="center"/>
        <w:rPr>
          <w:rFonts w:ascii="Times New Roman" w:hAnsi="Times New Roman"/>
          <w:b/>
          <w:bCs/>
          <w:color w:val="000000"/>
          <w:sz w:val="12"/>
          <w:szCs w:val="12"/>
          <w:lang w:eastAsia="ru-RU"/>
        </w:rPr>
      </w:pPr>
      <w:r w:rsidRPr="00F57F6A">
        <w:rPr>
          <w:rFonts w:ascii="Times New Roman" w:hAnsi="Times New Roman"/>
          <w:b/>
          <w:bCs/>
          <w:color w:val="000000"/>
          <w:sz w:val="12"/>
          <w:szCs w:val="12"/>
          <w:lang w:eastAsia="ru-RU"/>
        </w:rPr>
        <w:t>Именем Российской Федерации</w:t>
      </w:r>
    </w:p>
    <w:p w:rsidR="00F57F6A" w:rsidRPr="00F57F6A" w:rsidP="00F57F6A">
      <w:pPr>
        <w:shd w:val="clear" w:color="auto" w:fill="FFFFFF"/>
        <w:spacing w:after="0" w:line="240" w:lineRule="auto"/>
        <w:ind w:firstLine="720"/>
        <w:rPr>
          <w:rFonts w:ascii="Times New Roman" w:hAnsi="Times New Roman"/>
          <w:b/>
          <w:color w:val="000000"/>
          <w:sz w:val="12"/>
          <w:szCs w:val="12"/>
          <w:lang w:eastAsia="ru-RU"/>
        </w:rPr>
      </w:pPr>
      <w:r w:rsidRPr="00F57F6A">
        <w:rPr>
          <w:rFonts w:ascii="Times New Roman" w:hAnsi="Times New Roman"/>
          <w:b/>
          <w:color w:val="000000"/>
          <w:sz w:val="12"/>
          <w:szCs w:val="12"/>
          <w:lang w:eastAsia="ru-RU"/>
        </w:rPr>
        <w:t xml:space="preserve">                                         </w:t>
      </w:r>
    </w:p>
    <w:p w:rsidR="00F57F6A" w:rsidRPr="00F57F6A" w:rsidP="00F57F6A">
      <w:pPr>
        <w:shd w:val="clear" w:color="auto" w:fill="FFFFFF"/>
        <w:spacing w:after="0" w:line="240" w:lineRule="auto"/>
        <w:ind w:firstLine="720"/>
        <w:rPr>
          <w:rFonts w:ascii="Times New Roman" w:hAnsi="Times New Roman"/>
          <w:b/>
          <w:color w:val="000000"/>
          <w:sz w:val="12"/>
          <w:szCs w:val="12"/>
          <w:lang w:eastAsia="ru-RU"/>
        </w:rPr>
      </w:pPr>
    </w:p>
    <w:p w:rsidR="00F57F6A" w:rsidRPr="00F57F6A" w:rsidP="00F57F6A">
      <w:pPr>
        <w:shd w:val="clear" w:color="auto" w:fill="FFFFFF"/>
        <w:spacing w:after="0" w:line="240" w:lineRule="auto"/>
        <w:ind w:firstLine="720"/>
        <w:jc w:val="both"/>
        <w:rPr>
          <w:rFonts w:ascii="Times New Roman" w:hAnsi="Times New Roman"/>
          <w:bCs/>
          <w:color w:val="000000"/>
          <w:sz w:val="12"/>
          <w:szCs w:val="12"/>
          <w:lang w:eastAsia="ru-RU"/>
        </w:rPr>
      </w:pPr>
      <w:r w:rsidRPr="00F57F6A">
        <w:rPr>
          <w:rFonts w:ascii="Times New Roman" w:hAnsi="Times New Roman"/>
          <w:bCs/>
          <w:color w:val="000000"/>
          <w:sz w:val="12"/>
          <w:szCs w:val="12"/>
          <w:lang w:eastAsia="ru-RU"/>
        </w:rPr>
        <w:t xml:space="preserve">г. Ялта                                                                                   12 марта 2025 года </w:t>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t xml:space="preserve">                  </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 xml:space="preserve"> Мировой судья  судебного участка № 99 Ялтинского судебного района (городской округ Ялта) Республики Крым Переверзева О.В., при секретаре Дорошенко О.С., </w:t>
      </w:r>
    </w:p>
    <w:p w:rsidR="00F57F6A" w:rsidRPr="00F57F6A" w:rsidP="00F57F6A">
      <w:pPr>
        <w:spacing w:after="0" w:line="240" w:lineRule="auto"/>
        <w:ind w:firstLine="720"/>
        <w:jc w:val="both"/>
        <w:rPr>
          <w:rFonts w:ascii="Times New Roman" w:hAnsi="Times New Roman"/>
          <w:color w:val="000000"/>
          <w:sz w:val="12"/>
          <w:szCs w:val="12"/>
        </w:rPr>
      </w:pPr>
      <w:r w:rsidRPr="00F57F6A">
        <w:rPr>
          <w:rFonts w:ascii="Times New Roman" w:hAnsi="Times New Roman"/>
          <w:color w:val="000000"/>
          <w:sz w:val="12"/>
          <w:szCs w:val="12"/>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sidRPr="00F57F6A">
        <w:rPr>
          <w:rFonts w:ascii="Times New Roman" w:hAnsi="Times New Roman"/>
          <w:color w:val="000000"/>
          <w:sz w:val="12"/>
          <w:szCs w:val="12"/>
          <w:lang w:eastAsia="ru-RU"/>
        </w:rPr>
        <w:t>Замощенко</w:t>
      </w:r>
      <w:r w:rsidRPr="00F57F6A">
        <w:rPr>
          <w:rFonts w:ascii="Times New Roman" w:hAnsi="Times New Roman"/>
          <w:color w:val="000000"/>
          <w:sz w:val="12"/>
          <w:szCs w:val="12"/>
          <w:lang w:eastAsia="ru-RU"/>
        </w:rPr>
        <w:t xml:space="preserve"> Владимиру Артемовичу, Артемьевой Елене Федоровне, с участием третьего лица - </w:t>
      </w:r>
      <w:r w:rsidRPr="00F57F6A">
        <w:rPr>
          <w:rFonts w:ascii="Times New Roman" w:hAnsi="Times New Roman"/>
          <w:color w:val="000000"/>
          <w:sz w:val="12"/>
          <w:szCs w:val="12"/>
          <w:lang w:eastAsia="ru-RU"/>
        </w:rPr>
        <w:t>"ДАННЫЕ ИЗЪЯТЫ"</w:t>
      </w:r>
      <w:r w:rsidRPr="00F57F6A">
        <w:rPr>
          <w:rFonts w:ascii="Times New Roman" w:hAnsi="Times New Roman"/>
          <w:color w:val="000000"/>
          <w:sz w:val="12"/>
          <w:szCs w:val="12"/>
          <w:lang w:eastAsia="ru-RU"/>
        </w:rPr>
        <w:t>,</w:t>
      </w:r>
      <w:r w:rsidRPr="00F57F6A">
        <w:rPr>
          <w:rFonts w:ascii="Times New Roman" w:hAnsi="Times New Roman"/>
          <w:color w:val="000000"/>
          <w:sz w:val="12"/>
          <w:szCs w:val="12"/>
        </w:rPr>
        <w:t xml:space="preserve"> о взыскании задолженности по оплате взносов на капитальный ремонт общего имущества в многоквартирном доме,</w:t>
      </w:r>
    </w:p>
    <w:p w:rsidR="00F57F6A" w:rsidRPr="00F57F6A" w:rsidP="00F57F6A">
      <w:pPr>
        <w:spacing w:after="0" w:line="240" w:lineRule="auto"/>
        <w:ind w:firstLine="720"/>
        <w:jc w:val="center"/>
        <w:rPr>
          <w:rFonts w:ascii="Times New Roman" w:hAnsi="Times New Roman"/>
          <w:color w:val="000000"/>
          <w:sz w:val="12"/>
          <w:szCs w:val="12"/>
        </w:rPr>
      </w:pPr>
      <w:r w:rsidRPr="00F57F6A">
        <w:rPr>
          <w:rFonts w:ascii="Times New Roman" w:hAnsi="Times New Roman"/>
          <w:color w:val="000000"/>
          <w:sz w:val="12"/>
          <w:szCs w:val="12"/>
        </w:rPr>
        <w:t>установил:</w:t>
      </w:r>
    </w:p>
    <w:p w:rsidR="00F57F6A" w:rsidRPr="00F57F6A" w:rsidP="00F57F6A">
      <w:pPr>
        <w:spacing w:after="0" w:line="240" w:lineRule="auto"/>
        <w:ind w:firstLine="720"/>
        <w:jc w:val="both"/>
        <w:rPr>
          <w:rFonts w:ascii="Times New Roman" w:hAnsi="Times New Roman"/>
          <w:color w:val="000000"/>
          <w:sz w:val="12"/>
          <w:szCs w:val="12"/>
          <w:lang w:eastAsia="ru-RU"/>
        </w:rPr>
      </w:pP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ответчикам </w:t>
      </w:r>
      <w:r w:rsidRPr="00F57F6A">
        <w:rPr>
          <w:rFonts w:ascii="Times New Roman" w:hAnsi="Times New Roman"/>
          <w:color w:val="000000"/>
          <w:sz w:val="12"/>
          <w:szCs w:val="12"/>
          <w:lang w:eastAsia="ru-RU"/>
        </w:rPr>
        <w:t>Замощенко</w:t>
      </w:r>
      <w:r w:rsidRPr="00F57F6A">
        <w:rPr>
          <w:rFonts w:ascii="Times New Roman" w:hAnsi="Times New Roman"/>
          <w:color w:val="000000"/>
          <w:sz w:val="12"/>
          <w:szCs w:val="12"/>
          <w:lang w:eastAsia="ru-RU"/>
        </w:rPr>
        <w:t xml:space="preserve"> В.А. и Артемьевой Е.Ф. как к собственникам  квартиры № </w:t>
      </w:r>
      <w:r w:rsidRPr="00F57F6A">
        <w:rPr>
          <w:rFonts w:ascii="Times New Roman" w:hAnsi="Times New Roman"/>
          <w:color w:val="000000"/>
          <w:sz w:val="12"/>
          <w:szCs w:val="12"/>
          <w:lang w:eastAsia="ru-RU"/>
        </w:rPr>
        <w:t>"ДАННЫЕ ИЗЪЯТЫ"</w:t>
      </w:r>
      <w:r w:rsidRPr="00F57F6A">
        <w:rPr>
          <w:rFonts w:ascii="Times New Roman" w:hAnsi="Times New Roman"/>
          <w:color w:val="000000"/>
          <w:sz w:val="12"/>
          <w:szCs w:val="12"/>
          <w:lang w:eastAsia="ru-RU"/>
        </w:rPr>
        <w:t xml:space="preserve">, расположенной по адресу: </w:t>
      </w:r>
      <w:r w:rsidRPr="00F57F6A">
        <w:rPr>
          <w:sz w:val="12"/>
          <w:szCs w:val="12"/>
        </w:rPr>
        <w:t xml:space="preserve"> </w:t>
      </w:r>
      <w:r w:rsidRPr="00F57F6A">
        <w:rPr>
          <w:rFonts w:ascii="Times New Roman" w:hAnsi="Times New Roman"/>
          <w:color w:val="000000"/>
          <w:sz w:val="12"/>
          <w:szCs w:val="12"/>
          <w:lang w:eastAsia="ru-RU"/>
        </w:rPr>
        <w:t xml:space="preserve">"ДАННЫЕ </w:t>
      </w:r>
      <w:r w:rsidRPr="00F57F6A">
        <w:rPr>
          <w:rFonts w:ascii="Times New Roman" w:hAnsi="Times New Roman"/>
          <w:color w:val="000000"/>
          <w:sz w:val="12"/>
          <w:szCs w:val="12"/>
          <w:lang w:eastAsia="ru-RU"/>
        </w:rPr>
        <w:t>ИЗЪЯТЫ</w:t>
      </w:r>
      <w:r w:rsidRPr="00F57F6A">
        <w:rPr>
          <w:rFonts w:ascii="Times New Roman" w:hAnsi="Times New Roman"/>
          <w:color w:val="000000"/>
          <w:sz w:val="12"/>
          <w:szCs w:val="12"/>
          <w:lang w:eastAsia="ru-RU"/>
        </w:rPr>
        <w:t>"</w:t>
      </w:r>
      <w:r w:rsidRPr="00F57F6A">
        <w:rPr>
          <w:rFonts w:ascii="Times New Roman" w:hAnsi="Times New Roman"/>
          <w:color w:val="000000"/>
          <w:sz w:val="12"/>
          <w:szCs w:val="12"/>
          <w:lang w:eastAsia="ru-RU"/>
        </w:rPr>
        <w:t>у</w:t>
      </w:r>
      <w:r w:rsidRPr="00F57F6A">
        <w:rPr>
          <w:rFonts w:ascii="Times New Roman" w:hAnsi="Times New Roman"/>
          <w:color w:val="000000"/>
          <w:sz w:val="12"/>
          <w:szCs w:val="12"/>
          <w:lang w:eastAsia="ru-RU"/>
        </w:rPr>
        <w:t>казав</w:t>
      </w:r>
      <w:r w:rsidRPr="00F57F6A">
        <w:rPr>
          <w:rFonts w:ascii="Times New Roman" w:hAnsi="Times New Roman"/>
          <w:color w:val="000000"/>
          <w:sz w:val="12"/>
          <w:szCs w:val="12"/>
          <w:lang w:eastAsia="ru-RU"/>
        </w:rPr>
        <w:t xml:space="preserve">,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Ответчиками данная обязанность не выполнялась, в </w:t>
      </w:r>
      <w:r w:rsidRPr="00F57F6A">
        <w:rPr>
          <w:rFonts w:ascii="Times New Roman" w:hAnsi="Times New Roman"/>
          <w:color w:val="000000"/>
          <w:sz w:val="12"/>
          <w:szCs w:val="12"/>
          <w:lang w:eastAsia="ru-RU"/>
        </w:rPr>
        <w:t>связи</w:t>
      </w:r>
      <w:r w:rsidRPr="00F57F6A">
        <w:rPr>
          <w:rFonts w:ascii="Times New Roman" w:hAnsi="Times New Roman"/>
          <w:color w:val="000000"/>
          <w:sz w:val="12"/>
          <w:szCs w:val="12"/>
          <w:lang w:eastAsia="ru-RU"/>
        </w:rPr>
        <w:t xml:space="preserve"> с чем образовалась задолженность  за период с </w:t>
      </w:r>
      <w:r w:rsidRPr="00F57F6A">
        <w:rPr>
          <w:rFonts w:ascii="Times New Roman" w:hAnsi="Times New Roman"/>
          <w:color w:val="000000"/>
          <w:sz w:val="12"/>
          <w:szCs w:val="12"/>
          <w:shd w:val="clear" w:color="auto" w:fill="FFFFFF"/>
        </w:rPr>
        <w:t>мая 2021 года по  сентябрь  2024 года   включительно в размере 5500,88  рублей с каждого собственника и пени в размере 846,27 рублей с каждого собственника с пересчетом пени на дату вынесения решения</w:t>
      </w:r>
      <w:r w:rsidRPr="00F57F6A">
        <w:rPr>
          <w:rFonts w:ascii="Times New Roman" w:hAnsi="Times New Roman"/>
          <w:color w:val="000000"/>
          <w:sz w:val="12"/>
          <w:szCs w:val="12"/>
          <w:lang w:eastAsia="ru-RU"/>
        </w:rPr>
        <w:t>. Ранее, в мае 2024 года по заявлению истца судом были вынесены судебные приказы о взыскании с ответчиков суммы задолженности, однако определениями мирового судьи от 17 июля 2024 года  и от 29 августа 2024 года судебные приказы были отменены. Истец просит взыскать с ответчиков сумму задолженности, пени с пересчетом на день вынесения решения с указанием ее  взыскания  до момента фактической оплаты и расходы по уплате государственной пошлины.</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 xml:space="preserve">Протокольным определением от 16 января 2025 году  </w:t>
      </w:r>
      <w:r w:rsidRPr="00F57F6A">
        <w:rPr>
          <w:rFonts w:ascii="Times New Roman" w:hAnsi="Times New Roman"/>
          <w:color w:val="000000"/>
          <w:sz w:val="12"/>
          <w:szCs w:val="12"/>
          <w:lang w:eastAsia="ru-RU"/>
        </w:rPr>
        <w:t xml:space="preserve">"ДАННЫЕ ИЗЪЯТЫ" </w:t>
      </w:r>
      <w:r w:rsidRPr="00F57F6A">
        <w:rPr>
          <w:rFonts w:ascii="Times New Roman" w:hAnsi="Times New Roman"/>
          <w:color w:val="000000"/>
          <w:sz w:val="12"/>
          <w:szCs w:val="12"/>
          <w:lang w:eastAsia="ru-RU"/>
        </w:rPr>
        <w:t xml:space="preserve">привлечена в качестве третьего лица, не заявляющего самостоятельные требования </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lang w:eastAsia="ru-RU"/>
        </w:rPr>
        <w:t>л.д.53-56).</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Истец, надлежащим образом извещенный о месте и времени судебного заседания, направил в материалы дела заявление о рассмотрении дела в отсутствие представителя истца, иск поддерживает в полном объеме (л.д.108).</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Ответчики в судебное заседание не явились, извещены надлежащим образом, на личном участии не настаивали, от ответчика Артемьевой Е.Ф. поступили ходатайства о прекращении дела в соответствии со ст.220 ГПК РФ,  об истребовании доказательств, возражения в связи с принятием искового заявления</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lang w:eastAsia="ru-RU"/>
        </w:rPr>
        <w:t xml:space="preserve"> в которых она указывает на несогласие с исковыми требованиями.</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Также от ответчиков поступило встречное исковое заявление со ссылкой на нормы Закона о защите прав потребителей, в котором ответчики просят признать распространенные истцом сведения о наличии у ответчиком задолженности по взносам на капитальный ремонт не соответствующими действительности, порочащими честь и достоинство, взыскать с истца в пользу ответчиков компенсацию морального вреда и штраф, обязать истца закрыть лицевой счет на квартиру ответчиков</w:t>
      </w:r>
      <w:r w:rsidRPr="00F57F6A">
        <w:rPr>
          <w:rFonts w:ascii="Times New Roman" w:hAnsi="Times New Roman"/>
          <w:color w:val="000000"/>
          <w:sz w:val="12"/>
          <w:szCs w:val="12"/>
          <w:lang w:eastAsia="ru-RU"/>
        </w:rPr>
        <w:t xml:space="preserve"> и списать задолженность по данному лицевому счету.</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 xml:space="preserve">Протокольным определением от 12 марта 2025 года ответчикам отказано в принятии встречного искового заявления </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lang w:eastAsia="ru-RU"/>
        </w:rPr>
        <w:t>л.д.138-141).</w:t>
      </w:r>
    </w:p>
    <w:p w:rsidR="00F57F6A" w:rsidRPr="00F57F6A" w:rsidP="00F57F6A">
      <w:pPr>
        <w:spacing w:after="0" w:line="240" w:lineRule="auto"/>
        <w:ind w:firstLine="539"/>
        <w:jc w:val="both"/>
        <w:rPr>
          <w:rFonts w:ascii="Times New Roman" w:hAnsi="Times New Roman"/>
          <w:sz w:val="12"/>
          <w:szCs w:val="12"/>
          <w:lang w:eastAsia="ru-RU"/>
        </w:rPr>
      </w:pPr>
      <w:r w:rsidRPr="00F57F6A">
        <w:rPr>
          <w:rFonts w:ascii="Times New Roman" w:hAnsi="Times New Roman"/>
          <w:color w:val="000000"/>
          <w:sz w:val="12"/>
          <w:szCs w:val="12"/>
        </w:rPr>
        <w:t xml:space="preserve">Согласно ч.1,2 ст.167 ГПК РФ </w:t>
      </w:r>
      <w:r w:rsidRPr="00F57F6A">
        <w:rPr>
          <w:rFonts w:ascii="Times New Roman" w:hAnsi="Times New Roman"/>
          <w:sz w:val="12"/>
          <w:szCs w:val="12"/>
          <w:lang w:eastAsia="ru-RU"/>
        </w:rPr>
        <w:t>лица, участвующие в деле, обязаны известить суд о причинах неявки и представить доказательства уважительности этих причин. В случае</w:t>
      </w:r>
      <w:r w:rsidRPr="00F57F6A">
        <w:rPr>
          <w:rFonts w:ascii="Times New Roman" w:hAnsi="Times New Roman"/>
          <w:sz w:val="12"/>
          <w:szCs w:val="12"/>
          <w:lang w:eastAsia="ru-RU"/>
        </w:rPr>
        <w:t>,</w:t>
      </w:r>
      <w:r w:rsidRPr="00F57F6A">
        <w:rPr>
          <w:rFonts w:ascii="Times New Roman" w:hAnsi="Times New Roman"/>
          <w:sz w:val="12"/>
          <w:szCs w:val="12"/>
          <w:lang w:eastAsia="ru-RU"/>
        </w:rPr>
        <w:t xml:space="preserve">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 </w:t>
      </w:r>
      <w:r w:rsidRPr="00F57F6A">
        <w:rPr>
          <w:rFonts w:ascii="Times New Roman" w:hAnsi="Times New Roman"/>
          <w:sz w:val="12"/>
          <w:szCs w:val="12"/>
          <w:lang w:eastAsia="ru-RU"/>
        </w:rPr>
        <w:t xml:space="preserve">( </w:t>
      </w:r>
      <w:r w:rsidRPr="00F57F6A">
        <w:rPr>
          <w:rFonts w:ascii="Times New Roman" w:hAnsi="Times New Roman"/>
          <w:sz w:val="12"/>
          <w:szCs w:val="12"/>
          <w:lang w:eastAsia="ru-RU"/>
        </w:rPr>
        <w:t>ч.3 ст.167 ГПК  РФ).</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С учетом надлежащего извещения сторон и третьего лица о вместе и времени рассмотрения дела, суд полагает возможным рассмотреть данное дело в их отсутствие.</w:t>
      </w:r>
    </w:p>
    <w:p w:rsidR="00F57F6A" w:rsidRPr="00F57F6A" w:rsidP="00F57F6A">
      <w:pPr>
        <w:spacing w:after="0" w:line="240" w:lineRule="auto"/>
        <w:ind w:firstLine="539"/>
        <w:jc w:val="both"/>
        <w:rPr>
          <w:rFonts w:ascii="Times New Roman" w:hAnsi="Times New Roman"/>
          <w:sz w:val="12"/>
          <w:szCs w:val="12"/>
          <w:lang w:eastAsia="ru-RU"/>
        </w:rPr>
      </w:pPr>
      <w:r w:rsidRPr="00F57F6A">
        <w:rPr>
          <w:rFonts w:ascii="Times New Roman" w:hAnsi="Times New Roman"/>
          <w:sz w:val="12"/>
          <w:szCs w:val="12"/>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F57F6A">
        <w:rPr>
          <w:rFonts w:ascii="Times New Roman" w:hAnsi="Times New Roman"/>
          <w:sz w:val="12"/>
          <w:szCs w:val="12"/>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F57F6A" w:rsidRPr="00F57F6A" w:rsidP="00F57F6A">
      <w:pPr>
        <w:autoSpaceDE w:val="0"/>
        <w:autoSpaceDN w:val="0"/>
        <w:adjustRightInd w:val="0"/>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rPr>
        <w:t>Согласно ч.3 ст.158 Жилищного кодекса РФ</w:t>
      </w:r>
      <w:r w:rsidRPr="00F57F6A">
        <w:rPr>
          <w:rFonts w:ascii="Times New Roman" w:hAnsi="Times New Roman"/>
          <w:sz w:val="12"/>
          <w:szCs w:val="12"/>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w:t>
      </w:r>
      <w:r w:rsidRPr="00F57F6A">
        <w:rPr>
          <w:rFonts w:ascii="Times New Roman" w:hAnsi="Times New Roman"/>
          <w:sz w:val="12"/>
          <w:szCs w:val="12"/>
          <w:lang w:eastAsia="ru-RU"/>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F57F6A">
        <w:rPr>
          <w:rFonts w:ascii="Times New Roman" w:hAnsi="Times New Roman"/>
          <w:sz w:val="12"/>
          <w:szCs w:val="12"/>
          <w:lang w:eastAsia="ru-RU"/>
        </w:rPr>
        <w:t xml:space="preserve"> многоквартирном </w:t>
      </w:r>
      <w:r w:rsidRPr="00F57F6A">
        <w:rPr>
          <w:rFonts w:ascii="Times New Roman" w:hAnsi="Times New Roman"/>
          <w:sz w:val="12"/>
          <w:szCs w:val="12"/>
          <w:lang w:eastAsia="ru-RU"/>
        </w:rPr>
        <w:t>доме</w:t>
      </w:r>
      <w:r w:rsidRPr="00F57F6A">
        <w:rPr>
          <w:rFonts w:ascii="Times New Roman" w:hAnsi="Times New Roman"/>
          <w:sz w:val="12"/>
          <w:szCs w:val="12"/>
          <w:lang w:eastAsia="ru-RU"/>
        </w:rPr>
        <w:t>.</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sz w:val="12"/>
          <w:szCs w:val="12"/>
        </w:rPr>
        <w:t>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F57F6A">
        <w:rPr>
          <w:rFonts w:ascii="Times New Roman" w:hAnsi="Times New Roman"/>
          <w:sz w:val="12"/>
          <w:szCs w:val="12"/>
        </w:rPr>
        <w:t xml:space="preserve"> решение принято общим собранием собственников помещений в многоквартирном доме, в большем размере.</w:t>
      </w:r>
    </w:p>
    <w:p w:rsidR="00F57F6A" w:rsidRPr="00F57F6A" w:rsidP="00F57F6A">
      <w:pPr>
        <w:pStyle w:val="ConsPlusNormal"/>
        <w:ind w:firstLine="540"/>
        <w:jc w:val="both"/>
        <w:rPr>
          <w:rFonts w:ascii="Times New Roman" w:hAnsi="Times New Roman" w:cs="Times New Roman"/>
          <w:sz w:val="12"/>
          <w:szCs w:val="12"/>
        </w:rPr>
      </w:pPr>
      <w:r w:rsidRPr="00F57F6A">
        <w:rPr>
          <w:rFonts w:ascii="Times New Roman" w:hAnsi="Times New Roman" w:cs="Times New Roman"/>
          <w:sz w:val="12"/>
          <w:szCs w:val="12"/>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F57F6A">
        <w:rPr>
          <w:rFonts w:ascii="Times New Roman" w:hAnsi="Times New Roman" w:cs="Times New Roman"/>
          <w:sz w:val="12"/>
          <w:szCs w:val="12"/>
        </w:rPr>
        <w:t xml:space="preserve"> </w:t>
      </w:r>
      <w:r w:rsidRPr="00F57F6A">
        <w:rPr>
          <w:rFonts w:ascii="Times New Roman" w:hAnsi="Times New Roman" w:cs="Times New Roman"/>
          <w:sz w:val="12"/>
          <w:szCs w:val="12"/>
        </w:rPr>
        <w:t>виде</w:t>
      </w:r>
      <w:r w:rsidRPr="00F57F6A">
        <w:rPr>
          <w:rFonts w:ascii="Times New Roman" w:hAnsi="Times New Roman" w:cs="Times New Roman"/>
          <w:sz w:val="12"/>
          <w:szCs w:val="12"/>
        </w:rPr>
        <w:t xml:space="preserve"> обязательственных прав собственников помещений в многоквартирном доме в отношении регионального оператора.</w:t>
      </w:r>
    </w:p>
    <w:p w:rsidR="00F57F6A" w:rsidRPr="00F57F6A" w:rsidP="00F57F6A">
      <w:pPr>
        <w:autoSpaceDE w:val="0"/>
        <w:autoSpaceDN w:val="0"/>
        <w:adjustRightInd w:val="0"/>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F57F6A">
          <w:rPr>
            <w:rStyle w:val="Hyperlink"/>
            <w:rFonts w:ascii="Times New Roman" w:hAnsi="Times New Roman"/>
            <w:color w:val="000000"/>
            <w:sz w:val="12"/>
            <w:szCs w:val="12"/>
            <w:u w:val="none"/>
            <w:lang w:eastAsia="ru-RU"/>
          </w:rPr>
          <w:t>частью 1 статьи 172</w:t>
        </w:r>
      </w:hyperlink>
      <w:r w:rsidRPr="00F57F6A">
        <w:rPr>
          <w:rFonts w:ascii="Times New Roman" w:hAnsi="Times New Roman"/>
          <w:sz w:val="12"/>
          <w:szCs w:val="12"/>
          <w:lang w:eastAsia="ru-RU"/>
        </w:rPr>
        <w:t xml:space="preserve"> настоящего Кодекса.</w:t>
      </w:r>
      <w:r w:rsidRPr="00F57F6A">
        <w:rPr>
          <w:rFonts w:ascii="Times New Roman" w:hAnsi="Times New Roman"/>
          <w:sz w:val="12"/>
          <w:szCs w:val="12"/>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57F6A" w:rsidRPr="00F57F6A" w:rsidP="00F57F6A">
      <w:pPr>
        <w:autoSpaceDE w:val="0"/>
        <w:autoSpaceDN w:val="0"/>
        <w:adjustRightInd w:val="0"/>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rPr>
        <w:t>При этом</w:t>
      </w:r>
      <w:r w:rsidRPr="00F57F6A">
        <w:rPr>
          <w:rFonts w:ascii="Times New Roman" w:hAnsi="Times New Roman"/>
          <w:sz w:val="12"/>
          <w:szCs w:val="12"/>
        </w:rPr>
        <w:t>,</w:t>
      </w:r>
      <w:r w:rsidRPr="00F57F6A">
        <w:rPr>
          <w:rFonts w:ascii="Times New Roman" w:hAnsi="Times New Roman"/>
          <w:sz w:val="12"/>
          <w:szCs w:val="12"/>
        </w:rPr>
        <w:t xml:space="preserve">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F57F6A" w:rsidRPr="00F57F6A" w:rsidP="00F57F6A">
      <w:pPr>
        <w:pStyle w:val="ConsPlusNormal"/>
        <w:ind w:firstLine="540"/>
        <w:jc w:val="both"/>
        <w:rPr>
          <w:rFonts w:ascii="Times New Roman" w:hAnsi="Times New Roman" w:cs="Times New Roman"/>
          <w:sz w:val="12"/>
          <w:szCs w:val="12"/>
        </w:rPr>
      </w:pPr>
      <w:r w:rsidRPr="00F57F6A">
        <w:rPr>
          <w:rFonts w:ascii="Times New Roman" w:hAnsi="Times New Roman" w:cs="Times New Roman"/>
          <w:sz w:val="12"/>
          <w:szCs w:val="12"/>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w:t>
      </w:r>
      <w:r w:rsidRPr="00F57F6A">
        <w:rPr>
          <w:rFonts w:ascii="Times New Roman" w:hAnsi="Times New Roman" w:cs="Times New Roman"/>
          <w:sz w:val="12"/>
          <w:szCs w:val="12"/>
        </w:rPr>
        <w:t xml:space="preserve">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Многоквартирный жилой дом </w:t>
      </w:r>
      <w:r w:rsidRPr="00F57F6A">
        <w:rPr>
          <w:rFonts w:ascii="Times New Roman" w:hAnsi="Times New Roman"/>
          <w:sz w:val="12"/>
          <w:szCs w:val="12"/>
        </w:rPr>
        <w:t xml:space="preserve">"ДАННЫЕ ИЗЪЯТЫ" </w:t>
      </w:r>
      <w:r w:rsidRPr="00F57F6A">
        <w:rPr>
          <w:rFonts w:ascii="Times New Roman" w:hAnsi="Times New Roman"/>
          <w:sz w:val="12"/>
          <w:szCs w:val="12"/>
        </w:rPr>
        <w:t xml:space="preserve">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 </w:t>
      </w:r>
      <w:r w:rsidRPr="00F57F6A">
        <w:rPr>
          <w:rFonts w:ascii="Times New Roman" w:hAnsi="Times New Roman"/>
          <w:sz w:val="12"/>
          <w:szCs w:val="12"/>
        </w:rPr>
        <w:t xml:space="preserve">( </w:t>
      </w:r>
      <w:r w:rsidRPr="00F57F6A">
        <w:rPr>
          <w:rFonts w:ascii="Times New Roman" w:hAnsi="Times New Roman"/>
          <w:sz w:val="12"/>
          <w:szCs w:val="12"/>
        </w:rPr>
        <w:t>л.д.131-133).</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color w:val="000000"/>
          <w:sz w:val="12"/>
          <w:szCs w:val="12"/>
          <w:lang w:eastAsia="ru-RU"/>
        </w:rPr>
        <w:t xml:space="preserve">  </w:t>
      </w:r>
      <w:r w:rsidRPr="00F57F6A">
        <w:rPr>
          <w:rFonts w:ascii="Times New Roman" w:hAnsi="Times New Roman"/>
          <w:sz w:val="12"/>
          <w:szCs w:val="12"/>
        </w:rPr>
        <w:t xml:space="preserve">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w:t>
      </w:r>
      <w:r w:rsidRPr="00F57F6A">
        <w:rPr>
          <w:rFonts w:ascii="Times New Roman" w:hAnsi="Times New Roman"/>
          <w:sz w:val="12"/>
          <w:szCs w:val="12"/>
        </w:rPr>
        <w:t>г.г</w:t>
      </w:r>
      <w:r w:rsidRPr="00F57F6A">
        <w:rPr>
          <w:rFonts w:ascii="Times New Roman" w:hAnsi="Times New Roman"/>
          <w:sz w:val="12"/>
          <w:szCs w:val="12"/>
        </w:rPr>
        <w:t>.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w:t>
      </w:r>
      <w:r w:rsidRPr="00F57F6A">
        <w:rPr>
          <w:rFonts w:ascii="Times New Roman" w:hAnsi="Times New Roman"/>
          <w:sz w:val="12"/>
          <w:szCs w:val="12"/>
        </w:rPr>
        <w:t xml:space="preserve"> </w:t>
      </w:r>
      <w:r w:rsidRPr="00F57F6A">
        <w:rPr>
          <w:rFonts w:ascii="Times New Roman" w:hAnsi="Times New Roman"/>
          <w:sz w:val="12"/>
          <w:szCs w:val="12"/>
        </w:rPr>
        <w:t>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r w:rsidRPr="00F57F6A">
        <w:rPr>
          <w:rFonts w:ascii="Times New Roman" w:hAnsi="Times New Roman"/>
          <w:sz w:val="12"/>
          <w:szCs w:val="12"/>
        </w:rPr>
        <w:t xml:space="preserve"> С января 2023 года минимальный размер взносов на капитальный ремонт общего имущества в многоквартирном доме на территории Республики Крым установлен в размере  7,21 рублей за один квадратный метр общей площади помещения в многоквартирном доме в месяц. С января 2024 года минимальный размер взносов на капитальный ремонт общего имущества в многоквартирном доме на территории Республики Крым установлен в размере  8,14 рублей за один квадратный метр общей площади помещения в многоквартирном доме в месяц.</w:t>
      </w:r>
    </w:p>
    <w:p w:rsidR="00F57F6A" w:rsidRPr="00F57F6A" w:rsidP="00F57F6A">
      <w:pPr>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 xml:space="preserve">Как установлено в судебном заседании, подтверждается материалами дела и не оспорено сторонами, ответчики являются сособственниками квартиры </w:t>
      </w:r>
      <w:r w:rsidRPr="00F57F6A">
        <w:rPr>
          <w:rFonts w:ascii="Times New Roman" w:hAnsi="Times New Roman"/>
          <w:color w:val="000000"/>
          <w:sz w:val="12"/>
          <w:szCs w:val="12"/>
          <w:lang w:eastAsia="ru-RU"/>
        </w:rPr>
        <w:t xml:space="preserve">"ДАННЫЕ ИЗЪЯТЫ" </w:t>
      </w:r>
      <w:r w:rsidRPr="00F57F6A">
        <w:rPr>
          <w:rFonts w:ascii="Times New Roman" w:hAnsi="Times New Roman"/>
          <w:color w:val="000000"/>
          <w:sz w:val="12"/>
          <w:szCs w:val="12"/>
          <w:lang w:eastAsia="ru-RU"/>
        </w:rPr>
        <w:t xml:space="preserve"> (каждый в </w:t>
      </w:r>
      <w:r w:rsidRPr="00F57F6A">
        <w:rPr>
          <w:rFonts w:ascii="Times New Roman" w:hAnsi="Times New Roman"/>
          <w:color w:val="000000"/>
          <w:sz w:val="12"/>
          <w:szCs w:val="12"/>
          <w:lang w:eastAsia="ru-RU"/>
        </w:rPr>
        <w:t xml:space="preserve">"ДАННЫЕ ИЗЪЯТЫ" </w:t>
      </w:r>
      <w:r w:rsidRPr="00F57F6A">
        <w:rPr>
          <w:rFonts w:ascii="Times New Roman" w:hAnsi="Times New Roman"/>
          <w:color w:val="000000"/>
          <w:sz w:val="12"/>
          <w:szCs w:val="12"/>
          <w:lang w:eastAsia="ru-RU"/>
        </w:rPr>
        <w:t>доле права собственности), ответчик Артемьева Е.Ф. зарегистрирована по данному адресу. Общая площадь квартир</w:t>
      </w:r>
      <w:r w:rsidRPr="00F57F6A">
        <w:rPr>
          <w:rFonts w:ascii="Times New Roman" w:hAnsi="Times New Roman"/>
          <w:color w:val="000000"/>
          <w:sz w:val="12"/>
          <w:szCs w:val="12"/>
          <w:lang w:eastAsia="ru-RU"/>
        </w:rPr>
        <w:t>ы-</w:t>
      </w:r>
      <w:r w:rsidRPr="00F57F6A">
        <w:rPr>
          <w:sz w:val="12"/>
          <w:szCs w:val="12"/>
        </w:rPr>
        <w:t xml:space="preserve"> </w:t>
      </w:r>
      <w:r w:rsidRPr="00F57F6A">
        <w:rPr>
          <w:rFonts w:ascii="Times New Roman" w:hAnsi="Times New Roman"/>
          <w:color w:val="000000"/>
          <w:sz w:val="12"/>
          <w:szCs w:val="12"/>
          <w:lang w:eastAsia="ru-RU"/>
        </w:rPr>
        <w:t>"ДАННЫЕ ИЗЪЯТЫ"</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lang w:eastAsia="ru-RU"/>
        </w:rPr>
        <w:t>кв.м</w:t>
      </w:r>
      <w:r w:rsidRPr="00F57F6A">
        <w:rPr>
          <w:rFonts w:ascii="Times New Roman" w:hAnsi="Times New Roman"/>
          <w:color w:val="000000"/>
          <w:sz w:val="12"/>
          <w:szCs w:val="12"/>
          <w:lang w:eastAsia="ru-RU"/>
        </w:rPr>
        <w:t>. ( л.д.10,37-40,69-70).</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Неуплата ответчиками  взносов на капитальный ремонт за период с мая 2021 года по сентябрь 2024 года, в нарушение п. 3 ст. 158 Жилищного кодекса РФ, повлекла образование задолженности в размере </w:t>
      </w:r>
      <w:r w:rsidRPr="00F57F6A">
        <w:rPr>
          <w:rFonts w:ascii="Times New Roman" w:hAnsi="Times New Roman"/>
          <w:color w:val="000000"/>
          <w:sz w:val="12"/>
          <w:szCs w:val="12"/>
          <w:lang w:eastAsia="ru-RU"/>
        </w:rPr>
        <w:t>22003,50</w:t>
      </w:r>
      <w:r w:rsidRPr="00F57F6A">
        <w:rPr>
          <w:rFonts w:ascii="Times New Roman" w:hAnsi="Times New Roman"/>
          <w:sz w:val="12"/>
          <w:szCs w:val="12"/>
        </w:rPr>
        <w:t xml:space="preserve"> рублей по всей площади квартиры, согласно доле в праве собственности каждого из ответчиков </w:t>
      </w:r>
      <w:r w:rsidRPr="00F57F6A">
        <w:rPr>
          <w:rFonts w:ascii="Times New Roman" w:hAnsi="Times New Roman"/>
          <w:sz w:val="12"/>
          <w:szCs w:val="12"/>
        </w:rPr>
        <w:t>–п</w:t>
      </w:r>
      <w:r w:rsidRPr="00F57F6A">
        <w:rPr>
          <w:rFonts w:ascii="Times New Roman" w:hAnsi="Times New Roman"/>
          <w:sz w:val="12"/>
          <w:szCs w:val="12"/>
        </w:rPr>
        <w:t xml:space="preserve">о 5500,88 рублей за каждым из ответчиков.  Доказательств оплаты взносов в полном объеме сторонами не представлено. </w:t>
      </w:r>
    </w:p>
    <w:p w:rsidR="00F57F6A" w:rsidRPr="00F57F6A" w:rsidP="00F57F6A">
      <w:pPr>
        <w:spacing w:after="0" w:line="240" w:lineRule="auto"/>
        <w:ind w:firstLine="709"/>
        <w:contextualSpacing/>
        <w:jc w:val="both"/>
        <w:rPr>
          <w:rFonts w:ascii="Times New Roman" w:hAnsi="Times New Roman"/>
          <w:sz w:val="12"/>
          <w:szCs w:val="12"/>
          <w:shd w:val="clear" w:color="auto" w:fill="FFFFFF"/>
        </w:rPr>
      </w:pPr>
      <w:r w:rsidRPr="00F57F6A">
        <w:rPr>
          <w:rFonts w:ascii="Times New Roman" w:hAnsi="Times New Roman"/>
          <w:color w:val="000000"/>
          <w:sz w:val="12"/>
          <w:szCs w:val="12"/>
        </w:rPr>
        <w:t xml:space="preserve">Таким образом, суд находит требования истца законными, обоснованными и считает необходимым взыскать с ответчиков  как сособственников  квартиры, сумму задолженности по оплате взносов на капитальный ремонт общего имущества в многоквартирном доме, с учетом применения сроков исковой давности, в пределах которого заявлен иск, за период  </w:t>
      </w:r>
      <w:r w:rsidRPr="00F57F6A">
        <w:rPr>
          <w:rFonts w:ascii="Times New Roman" w:hAnsi="Times New Roman"/>
          <w:sz w:val="12"/>
          <w:szCs w:val="12"/>
          <w:shd w:val="clear" w:color="auto" w:fill="FFFFFF"/>
        </w:rPr>
        <w:t xml:space="preserve">с мая 2021 года по сентябрь  2024 года включительно, в общей сумме </w:t>
      </w:r>
      <w:r w:rsidRPr="00F57F6A">
        <w:rPr>
          <w:rFonts w:ascii="Times New Roman" w:hAnsi="Times New Roman"/>
          <w:color w:val="000000"/>
          <w:sz w:val="12"/>
          <w:szCs w:val="12"/>
          <w:shd w:val="clear" w:color="auto" w:fill="FFFFFF"/>
        </w:rPr>
        <w:t xml:space="preserve"> 5500,88 рублей с каждого</w:t>
      </w:r>
      <w:r w:rsidRPr="00F57F6A">
        <w:rPr>
          <w:rFonts w:ascii="Times New Roman" w:hAnsi="Times New Roman"/>
          <w:sz w:val="12"/>
          <w:szCs w:val="12"/>
          <w:shd w:val="clear" w:color="auto" w:fill="FFFFFF"/>
        </w:rPr>
        <w:t>, исходя</w:t>
      </w:r>
      <w:r w:rsidRPr="00F57F6A">
        <w:rPr>
          <w:rFonts w:ascii="Times New Roman" w:hAnsi="Times New Roman"/>
          <w:sz w:val="12"/>
          <w:szCs w:val="12"/>
          <w:shd w:val="clear" w:color="auto" w:fill="FFFFFF"/>
        </w:rPr>
        <w:t xml:space="preserve"> из следующего  расчета задолженности</w:t>
      </w:r>
      <w:r w:rsidRPr="00F57F6A">
        <w:rPr>
          <w:rFonts w:ascii="Times New Roman" w:hAnsi="Times New Roman"/>
          <w:sz w:val="12"/>
          <w:szCs w:val="12"/>
          <w:shd w:val="clear" w:color="auto" w:fill="FFFFFF"/>
        </w:rPr>
        <w:t xml:space="preserve"> :</w:t>
      </w:r>
      <w:r w:rsidRPr="00F57F6A">
        <w:rPr>
          <w:rFonts w:ascii="Times New Roman" w:hAnsi="Times New Roman"/>
          <w:sz w:val="12"/>
          <w:szCs w:val="12"/>
          <w:shd w:val="clear" w:color="auto" w:fill="FFFFFF"/>
        </w:rPr>
        <w:t xml:space="preserve"> </w:t>
      </w:r>
    </w:p>
    <w:p w:rsidR="00F57F6A" w:rsidRPr="00F57F6A" w:rsidP="00F57F6A">
      <w:pPr>
        <w:spacing w:after="0" w:line="240" w:lineRule="auto"/>
        <w:ind w:firstLine="709"/>
        <w:contextualSpacing/>
        <w:jc w:val="both"/>
        <w:rPr>
          <w:rFonts w:ascii="Times New Roman" w:hAnsi="Times New Roman"/>
          <w:sz w:val="12"/>
          <w:szCs w:val="12"/>
          <w:shd w:val="clear" w:color="auto" w:fill="FFFFFF"/>
        </w:rPr>
      </w:pPr>
      <w:r w:rsidRPr="00F57F6A">
        <w:rPr>
          <w:rFonts w:ascii="Times New Roman" w:hAnsi="Times New Roman"/>
          <w:sz w:val="12"/>
          <w:szCs w:val="12"/>
          <w:shd w:val="clear" w:color="auto" w:fill="FFFFFF"/>
        </w:rPr>
        <w:t xml:space="preserve">75 х 6,50= 487,50 рублей – ежемесячный взнос на капитальный ремонт по квартире за период с мая 2021 по декабрь 2021 года; </w:t>
      </w:r>
    </w:p>
    <w:p w:rsidR="00F57F6A" w:rsidRPr="00F57F6A" w:rsidP="00F57F6A">
      <w:pPr>
        <w:spacing w:after="0" w:line="240" w:lineRule="auto"/>
        <w:ind w:firstLine="709"/>
        <w:contextualSpacing/>
        <w:jc w:val="both"/>
        <w:rPr>
          <w:rFonts w:ascii="Times New Roman" w:hAnsi="Times New Roman"/>
          <w:sz w:val="12"/>
          <w:szCs w:val="12"/>
          <w:shd w:val="clear" w:color="auto" w:fill="FFFFFF"/>
        </w:rPr>
      </w:pPr>
      <w:r w:rsidRPr="00F57F6A">
        <w:rPr>
          <w:rFonts w:ascii="Times New Roman" w:hAnsi="Times New Roman"/>
          <w:sz w:val="12"/>
          <w:szCs w:val="12"/>
          <w:shd w:val="clear" w:color="auto" w:fill="FFFFFF"/>
        </w:rPr>
        <w:t xml:space="preserve">75 х 6,80= 510,00 рублей - ежемесячный взнос на капитальный ремонт по квартире за период с января 2022 по декабрь 2022 года; </w:t>
      </w:r>
    </w:p>
    <w:p w:rsidR="00F57F6A" w:rsidRPr="00F57F6A" w:rsidP="00F57F6A">
      <w:pPr>
        <w:spacing w:after="0" w:line="240" w:lineRule="auto"/>
        <w:ind w:firstLine="709"/>
        <w:contextualSpacing/>
        <w:jc w:val="both"/>
        <w:rPr>
          <w:rFonts w:ascii="Times New Roman" w:hAnsi="Times New Roman"/>
          <w:sz w:val="12"/>
          <w:szCs w:val="12"/>
          <w:shd w:val="clear" w:color="auto" w:fill="FFFFFF"/>
        </w:rPr>
      </w:pPr>
      <w:r w:rsidRPr="00F57F6A">
        <w:rPr>
          <w:rFonts w:ascii="Times New Roman" w:hAnsi="Times New Roman"/>
          <w:sz w:val="12"/>
          <w:szCs w:val="12"/>
          <w:shd w:val="clear" w:color="auto" w:fill="FFFFFF"/>
        </w:rPr>
        <w:t>75 х 7,21=540,75 рублей – ежемесячный взнос на капитальный ремонт по квартире за период с января 2023 по декабрь 2023 года;</w:t>
      </w:r>
    </w:p>
    <w:p w:rsidR="00F57F6A" w:rsidRPr="00F57F6A" w:rsidP="00F57F6A">
      <w:pPr>
        <w:spacing w:after="0" w:line="240" w:lineRule="auto"/>
        <w:ind w:firstLine="709"/>
        <w:contextualSpacing/>
        <w:jc w:val="both"/>
        <w:rPr>
          <w:rFonts w:ascii="Times New Roman" w:hAnsi="Times New Roman"/>
          <w:sz w:val="12"/>
          <w:szCs w:val="12"/>
          <w:shd w:val="clear" w:color="auto" w:fill="FFFFFF"/>
        </w:rPr>
      </w:pPr>
      <w:r w:rsidRPr="00F57F6A">
        <w:rPr>
          <w:rFonts w:ascii="Times New Roman" w:hAnsi="Times New Roman"/>
          <w:sz w:val="12"/>
          <w:szCs w:val="12"/>
          <w:shd w:val="clear" w:color="auto" w:fill="FFFFFF"/>
        </w:rPr>
        <w:t>75 х 8,14 =610,50 рублей - ежемесячный взнос на капитальный ремонт по квартире за период с января 2024 по сентябрь 2024 год</w:t>
      </w:r>
      <w:r w:rsidRPr="00F57F6A">
        <w:rPr>
          <w:rFonts w:ascii="Times New Roman" w:hAnsi="Times New Roman"/>
          <w:sz w:val="12"/>
          <w:szCs w:val="12"/>
          <w:shd w:val="clear" w:color="auto" w:fill="FFFFFF"/>
        </w:rPr>
        <w:t xml:space="preserve"> ,</w:t>
      </w:r>
      <w:r w:rsidRPr="00F57F6A">
        <w:rPr>
          <w:rFonts w:ascii="Times New Roman" w:hAnsi="Times New Roman"/>
          <w:sz w:val="12"/>
          <w:szCs w:val="12"/>
          <w:shd w:val="clear" w:color="auto" w:fill="FFFFFF"/>
        </w:rPr>
        <w:t xml:space="preserve"> а всего : (487,50 х 8 месяцев) + (510,00 х 12 месяцев)+ (540,75 х 12 месяцев)+ (610,50 х 9 месяцев) = 22003,50 рублей.  22003,50/4= 5500,88 рублей с каждого из ответчиков согласно доле в праве собственности на квартиру.</w:t>
      </w:r>
    </w:p>
    <w:p w:rsidR="00F57F6A" w:rsidRPr="00F57F6A" w:rsidP="00F57F6A">
      <w:pPr>
        <w:autoSpaceDE w:val="0"/>
        <w:autoSpaceDN w:val="0"/>
        <w:adjustRightInd w:val="0"/>
        <w:spacing w:after="0" w:line="240" w:lineRule="auto"/>
        <w:ind w:firstLine="540"/>
        <w:jc w:val="both"/>
        <w:rPr>
          <w:rFonts w:ascii="Times New Roman" w:hAnsi="Times New Roman"/>
          <w:sz w:val="12"/>
          <w:szCs w:val="12"/>
        </w:rPr>
      </w:pPr>
      <w:r w:rsidRPr="00F57F6A">
        <w:rPr>
          <w:rFonts w:ascii="Times New Roman" w:hAnsi="Times New Roman"/>
          <w:color w:val="000000"/>
          <w:sz w:val="12"/>
          <w:szCs w:val="12"/>
          <w:lang w:eastAsia="ru-RU"/>
        </w:rPr>
        <w:t xml:space="preserve">Доводы ответчика Артемьевой Е.Ф. о нарушении процедуры включения дома в региональную программу капитального ремонта многоквартирных домов в Республике Крым судом отклоняются в связи с  тем, что ответчиком не представлены доказательства, что собственниками дома  был реализован способ формирования фонда капитального ремонта путем </w:t>
      </w:r>
      <w:r w:rsidRPr="00F57F6A">
        <w:rPr>
          <w:rFonts w:ascii="Times New Roman" w:hAnsi="Times New Roman"/>
          <w:sz w:val="12"/>
          <w:szCs w:val="12"/>
        </w:rPr>
        <w:t>перечисления взносов на капитальный ремонт на специальный счет в целях формирования фонда капитального ремонта в виде денежных средств</w:t>
      </w:r>
      <w:r w:rsidRPr="00F57F6A">
        <w:rPr>
          <w:rFonts w:ascii="Times New Roman" w:hAnsi="Times New Roman"/>
          <w:sz w:val="12"/>
          <w:szCs w:val="12"/>
        </w:rPr>
        <w:t>, находящихся на специальном счете</w:t>
      </w:r>
      <w:r w:rsidRPr="00F57F6A">
        <w:rPr>
          <w:rFonts w:ascii="Times New Roman" w:hAnsi="Times New Roman"/>
          <w:color w:val="000000"/>
          <w:sz w:val="12"/>
          <w:szCs w:val="12"/>
          <w:lang w:eastAsia="ru-RU"/>
        </w:rPr>
        <w:t xml:space="preserve"> в соответствии с нормами Жилищного Кодекса РФ, специальный счет не открывался. При таких обстоятельствах, в соответствии с нормами ст.170 ЖК РФ,</w:t>
      </w:r>
      <w:r w:rsidRPr="00F57F6A">
        <w:rPr>
          <w:rFonts w:ascii="Times New Roman" w:hAnsi="Times New Roman"/>
          <w:sz w:val="12"/>
          <w:szCs w:val="12"/>
        </w:rPr>
        <w:t xml:space="preserve"> органом местного самоуправления было принято решение о формировании фонда капитального ремонта в отношении дома № </w:t>
      </w:r>
      <w:r w:rsidRPr="00F57F6A">
        <w:rPr>
          <w:rFonts w:ascii="Times New Roman" w:hAnsi="Times New Roman"/>
          <w:sz w:val="12"/>
          <w:szCs w:val="12"/>
        </w:rPr>
        <w:t>"ДАННЫЕ ИЗЪЯТЫ"</w:t>
      </w:r>
      <w:r w:rsidRPr="00F57F6A">
        <w:rPr>
          <w:rFonts w:ascii="Times New Roman" w:hAnsi="Times New Roman"/>
          <w:sz w:val="12"/>
          <w:szCs w:val="12"/>
        </w:rPr>
        <w:t xml:space="preserve"> </w:t>
      </w:r>
      <w:r w:rsidRPr="00F57F6A">
        <w:rPr>
          <w:rFonts w:ascii="Times New Roman" w:hAnsi="Times New Roman"/>
          <w:sz w:val="12"/>
          <w:szCs w:val="12"/>
        </w:rPr>
        <w:t>,</w:t>
      </w:r>
      <w:r w:rsidRPr="00F57F6A">
        <w:rPr>
          <w:rFonts w:ascii="Times New Roman" w:hAnsi="Times New Roman"/>
          <w:sz w:val="12"/>
          <w:szCs w:val="12"/>
        </w:rPr>
        <w:t xml:space="preserve"> расположенного по адресу: </w:t>
      </w:r>
      <w:r w:rsidRPr="00F57F6A">
        <w:rPr>
          <w:rFonts w:ascii="Times New Roman" w:hAnsi="Times New Roman"/>
          <w:sz w:val="12"/>
          <w:szCs w:val="12"/>
        </w:rPr>
        <w:t>"ДАННЫЕ ИЗЪЯТЫ"</w:t>
      </w:r>
      <w:r w:rsidRPr="00F57F6A">
        <w:rPr>
          <w:rFonts w:ascii="Times New Roman" w:hAnsi="Times New Roman"/>
          <w:sz w:val="12"/>
          <w:szCs w:val="12"/>
        </w:rPr>
        <w:t xml:space="preserve"> </w:t>
      </w:r>
      <w:r w:rsidRPr="00F57F6A">
        <w:rPr>
          <w:rFonts w:ascii="Times New Roman" w:hAnsi="Times New Roman"/>
          <w:sz w:val="12"/>
          <w:szCs w:val="12"/>
        </w:rPr>
        <w:t>,</w:t>
      </w:r>
      <w:r w:rsidRPr="00F57F6A">
        <w:rPr>
          <w:rFonts w:ascii="Times New Roman" w:hAnsi="Times New Roman"/>
          <w:sz w:val="12"/>
          <w:szCs w:val="12"/>
        </w:rPr>
        <w:t xml:space="preserve"> на счете регионального оператора, следовательно, истец имеет право требования указанной  задолженности.</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 xml:space="preserve">Доводы ответчика Артемьевой Е.Ф. о незаконности требований истца в отсутствие договора с ответчиками судом отклоняются по следующим основаниям. </w:t>
      </w:r>
      <w:r w:rsidRPr="00F57F6A">
        <w:rPr>
          <w:sz w:val="12"/>
          <w:szCs w:val="12"/>
        </w:rPr>
        <w:t>Постановлением Конституционного Суда РФ от 12.04.2016 N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 установлено, что  в системе действующего правового регулирования взносы на капитальный ремонт общего имущества в многоквартирных домах представляют собой в</w:t>
      </w:r>
      <w:r w:rsidRPr="00F57F6A">
        <w:rPr>
          <w:sz w:val="12"/>
          <w:szCs w:val="12"/>
        </w:rPr>
        <w:t xml:space="preserve"> </w:t>
      </w:r>
      <w:r w:rsidRPr="00F57F6A">
        <w:rPr>
          <w:sz w:val="12"/>
          <w:szCs w:val="12"/>
        </w:rPr>
        <w:t>формально юридическом смысле обязательные платежи собственников помещений в таких домах, предусмотренные - в силу публичной значимости соответствующих отношений -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в состоянии, соответствующем санитарным и техническим требованиям.</w:t>
      </w:r>
      <w:r w:rsidRPr="00F57F6A">
        <w:rPr>
          <w:sz w:val="12"/>
          <w:szCs w:val="12"/>
        </w:rPr>
        <w:t xml:space="preserve"> Тем самым обеспечивается фактически индивидуально возмездный характер данных взносов, в </w:t>
      </w:r>
      <w:r w:rsidRPr="00F57F6A">
        <w:rPr>
          <w:sz w:val="12"/>
          <w:szCs w:val="12"/>
        </w:rPr>
        <w:t>связи</w:t>
      </w:r>
      <w:r w:rsidRPr="00F57F6A">
        <w:rPr>
          <w:sz w:val="12"/>
          <w:szCs w:val="12"/>
        </w:rPr>
        <w:t xml:space="preserve"> с чем их установление Жилищным кодексом Российской Федерации само по себе не может рассматриваться как не согласующееся с предписанием статьи 57 Конституции Российской Федерации.</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Вводя для собственников помещений в многоквартирном доме обязательный взнос на капитальный ремонт общего имущества в многоквартирном доме в качестве отдельной составляющей платы за помещение и коммунальные услуги, федеральный законодатель исходил из того, что сам по себе такого рода взнос не может быть признан налогом или сбором, поскольку не обладает всеми характерными для данных видов платежей признаками.</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Исходя из изложенного, собственник помещения, расположенного в многоквартирном доме, в силу прямого указания закона и в отсутствие решения  общего собрания собственником дома  о порядке формирования взносов на капитальный ремонт,  обязан нести расходы на капитальный ремонт, а региональный оператор вправе требовать уплаты взносов независимо от наличия или отсутствия договора между собственником и региональным оператором.</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 xml:space="preserve">Что же касается ссылки ответчика Артемьевой Е.Ф. на статью 220 ГПК РФ, устанавливающую основания для прекращения производства по гражданскому делу, она судом отклоняется ввиду неправильного толкования нормы закона. В соответствии со статьей 220 ГПК РФ суд прекращает производство по делу в случае, если: имеются основания, предусмотренные пунктом 1 части первой статьи 134 настоящего Кодекса; </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В соответствии с пунктом 1 части первой статьи 134 ГПК РФ судья отказывает в принятии искового заявления в случае, если: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F57F6A" w:rsidRPr="00F57F6A" w:rsidP="00F57F6A">
      <w:pPr>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В данном гражданском деле таких оснований не имеется, доказательств иного ответчиком не представлено. </w:t>
      </w:r>
      <w:r w:rsidRPr="00F57F6A">
        <w:rPr>
          <w:rFonts w:ascii="Times New Roman" w:hAnsi="Times New Roman"/>
          <w:sz w:val="12"/>
          <w:szCs w:val="12"/>
        </w:rPr>
        <w:t>Ссылка ответчика на отсутствие в иске расчетного показателя в виде доли ответчиков в праве на общее имущество дома судом отклоняется, поскольку, как указано выше,  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частью 8.1 статьи 156</w:t>
      </w:r>
      <w:r w:rsidRPr="00F57F6A">
        <w:rPr>
          <w:rFonts w:ascii="Times New Roman" w:hAnsi="Times New Roman"/>
          <w:sz w:val="12"/>
          <w:szCs w:val="12"/>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На основании части 8.1 статьи 156 ЖК РФ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w:t>
      </w:r>
      <w:r w:rsidRPr="00F57F6A">
        <w:rPr>
          <w:sz w:val="12"/>
          <w:szCs w:val="12"/>
        </w:rPr>
        <w:t xml:space="preserve"> </w:t>
      </w:r>
      <w:r w:rsidRPr="00F57F6A">
        <w:rPr>
          <w:sz w:val="12"/>
          <w:szCs w:val="12"/>
        </w:rPr>
        <w:t>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w:t>
      </w:r>
      <w:r w:rsidRPr="00F57F6A">
        <w:rPr>
          <w:sz w:val="12"/>
          <w:szCs w:val="12"/>
        </w:rPr>
        <w:t xml:space="preserve"> общего имущества в многоквартирном доме.</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Таким образом,  расчет стоимости взноса на капитальный ремонт производится  путем умножения общей  площади квартиры собственника на тариф, утвержденный Советом Министров Республики Крым на отчетный период.</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В исковом заявлении  истцом приведены основания исковых требований</w:t>
      </w:r>
      <w:r w:rsidRPr="00F57F6A">
        <w:rPr>
          <w:sz w:val="12"/>
          <w:szCs w:val="12"/>
        </w:rPr>
        <w:t xml:space="preserve"> ,</w:t>
      </w:r>
      <w:r w:rsidRPr="00F57F6A">
        <w:rPr>
          <w:sz w:val="12"/>
          <w:szCs w:val="12"/>
        </w:rPr>
        <w:t xml:space="preserve"> а также расчет взыскиваемых сумм, ввиду чего оснований для прекращения производства по делу в соответствии со статьей 220 ГПК РФ, не имеется.</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Встречный иск ответчиков к истцу судом отклонен в силу следующего.</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 xml:space="preserve"> В соответствии со ст.ст.137-138 ГПК РФ 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 </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Судья принимает встречный и</w:t>
      </w:r>
      <w:r w:rsidRPr="00F57F6A">
        <w:rPr>
          <w:sz w:val="12"/>
          <w:szCs w:val="12"/>
        </w:rPr>
        <w:t>ск в сл</w:t>
      </w:r>
      <w:r w:rsidRPr="00F57F6A">
        <w:rPr>
          <w:sz w:val="12"/>
          <w:szCs w:val="12"/>
        </w:rPr>
        <w:t xml:space="preserve">учае, если: встречное требование направлено к зачету первоначального требования; удовлетворение встречного иска исключает полностью или в части удовлетворение первоначального иска;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 </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Общие правила предъявления иска ответчиками не соблюдены, а именно: не представлены документы, подтверждающие направление истцу и третьему лицу копии встречного искового заявления, к иску приложены данные копии.</w:t>
      </w:r>
    </w:p>
    <w:p w:rsidR="00F57F6A" w:rsidRPr="00F57F6A" w:rsidP="00F57F6A">
      <w:pPr>
        <w:pStyle w:val="ConsPlusNormal"/>
        <w:ind w:firstLine="539"/>
        <w:jc w:val="both"/>
        <w:rPr>
          <w:rFonts w:ascii="Times New Roman" w:hAnsi="Times New Roman" w:cs="Times New Roman"/>
          <w:sz w:val="12"/>
          <w:szCs w:val="12"/>
        </w:rPr>
      </w:pPr>
      <w:r w:rsidRPr="00F57F6A">
        <w:rPr>
          <w:rFonts w:ascii="Times New Roman" w:hAnsi="Times New Roman" w:cs="Times New Roman"/>
          <w:sz w:val="12"/>
          <w:szCs w:val="12"/>
        </w:rPr>
        <w:t xml:space="preserve">Кроме того, указано, что иск подается в рамках законодательства о защите прав потребителей, и не оплачен государственной пошлиной. </w:t>
      </w:r>
      <w:r w:rsidRPr="00F57F6A">
        <w:rPr>
          <w:rFonts w:ascii="Times New Roman" w:hAnsi="Times New Roman" w:cs="Times New Roman"/>
          <w:sz w:val="12"/>
          <w:szCs w:val="12"/>
        </w:rPr>
        <w:t xml:space="preserve">При этом Закон "О защите прав потребителей" регулирует отношения, возникающие между потребителями и изготовителями, исполнителями, импортерами, продавцами, владельцами </w:t>
      </w:r>
      <w:r w:rsidRPr="00F57F6A">
        <w:rPr>
          <w:rFonts w:ascii="Times New Roman" w:hAnsi="Times New Roman" w:cs="Times New Roman"/>
          <w:sz w:val="12"/>
          <w:szCs w:val="12"/>
        </w:rPr>
        <w:t>агрегаторов</w:t>
      </w:r>
      <w:r w:rsidRPr="00F57F6A">
        <w:rPr>
          <w:rFonts w:ascii="Times New Roman" w:hAnsi="Times New Roman" w:cs="Times New Roman"/>
          <w:sz w:val="12"/>
          <w:szCs w:val="12"/>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w:t>
      </w:r>
      <w:r w:rsidRPr="00F57F6A">
        <w:rPr>
          <w:rFonts w:ascii="Times New Roman" w:hAnsi="Times New Roman" w:cs="Times New Roman"/>
          <w:sz w:val="12"/>
          <w:szCs w:val="12"/>
        </w:rPr>
        <w:t xml:space="preserve"> (</w:t>
      </w:r>
      <w:r w:rsidRPr="00F57F6A">
        <w:rPr>
          <w:rFonts w:ascii="Times New Roman" w:hAnsi="Times New Roman" w:cs="Times New Roman"/>
          <w:sz w:val="12"/>
          <w:szCs w:val="12"/>
        </w:rPr>
        <w:t>исполнителях</w:t>
      </w:r>
      <w:r w:rsidRPr="00F57F6A">
        <w:rPr>
          <w:rFonts w:ascii="Times New Roman" w:hAnsi="Times New Roman" w:cs="Times New Roman"/>
          <w:sz w:val="12"/>
          <w:szCs w:val="12"/>
        </w:rPr>
        <w:t xml:space="preserve">, продавцах), о владельцах </w:t>
      </w:r>
      <w:r w:rsidRPr="00F57F6A">
        <w:rPr>
          <w:rFonts w:ascii="Times New Roman" w:hAnsi="Times New Roman" w:cs="Times New Roman"/>
          <w:sz w:val="12"/>
          <w:szCs w:val="12"/>
        </w:rPr>
        <w:t>агрегаторов</w:t>
      </w:r>
      <w:r w:rsidRPr="00F57F6A">
        <w:rPr>
          <w:rFonts w:ascii="Times New Roman" w:hAnsi="Times New Roman" w:cs="Times New Roman"/>
          <w:sz w:val="12"/>
          <w:szCs w:val="12"/>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 (Преамбула). </w:t>
      </w:r>
    </w:p>
    <w:p w:rsidR="00F57F6A" w:rsidRPr="00F57F6A" w:rsidP="00F57F6A">
      <w:pPr>
        <w:pStyle w:val="ConsPlusNormal"/>
        <w:ind w:firstLine="539"/>
        <w:jc w:val="both"/>
        <w:rPr>
          <w:rFonts w:ascii="Times New Roman" w:hAnsi="Times New Roman" w:cs="Times New Roman"/>
          <w:sz w:val="12"/>
          <w:szCs w:val="12"/>
        </w:rPr>
      </w:pPr>
      <w:r w:rsidRPr="00F57F6A">
        <w:rPr>
          <w:rFonts w:ascii="Times New Roman" w:hAnsi="Times New Roman" w:cs="Times New Roman"/>
          <w:sz w:val="12"/>
          <w:szCs w:val="12"/>
        </w:rPr>
        <w:t>Требований к проведению капитального ремонта, а также условия и порядок его проведения данный закон не устанавливает</w:t>
      </w:r>
      <w:r w:rsidRPr="00F57F6A">
        <w:rPr>
          <w:rFonts w:ascii="Times New Roman" w:hAnsi="Times New Roman" w:cs="Times New Roman"/>
          <w:sz w:val="12"/>
          <w:szCs w:val="12"/>
        </w:rPr>
        <w:t>.</w:t>
      </w:r>
      <w:r w:rsidRPr="00F57F6A">
        <w:rPr>
          <w:rFonts w:ascii="Times New Roman" w:hAnsi="Times New Roman" w:cs="Times New Roman"/>
          <w:sz w:val="12"/>
          <w:szCs w:val="12"/>
        </w:rPr>
        <w:t xml:space="preserve"> </w:t>
      </w:r>
      <w:r w:rsidRPr="00F57F6A">
        <w:rPr>
          <w:rFonts w:ascii="Times New Roman" w:hAnsi="Times New Roman" w:cs="Times New Roman"/>
          <w:sz w:val="12"/>
          <w:szCs w:val="12"/>
        </w:rPr>
        <w:t>в</w:t>
      </w:r>
      <w:r w:rsidRPr="00F57F6A">
        <w:rPr>
          <w:rFonts w:ascii="Times New Roman" w:hAnsi="Times New Roman" w:cs="Times New Roman"/>
          <w:sz w:val="12"/>
          <w:szCs w:val="12"/>
        </w:rPr>
        <w:t>зносы собственников помещений многоквартирного дома в соответствии с нормами Жилищного кодекса РФ расходуются исключительно на выполнение работ и оказание услуг по капитальному ремонту, при этом договорные отношения между ними и Фондом (региональным оператором) отсутствуют. Фонд осуществляет свои функции безвозмездно для этих собственников. При этом использование сумм взносов на собственные нужды регионального оператора (в частности, на оплату его административно-хозяйственных расходов) прямо запрещено частью 3 статьи 179 ЖК РФ.</w:t>
      </w:r>
    </w:p>
    <w:p w:rsidR="00F57F6A" w:rsidRPr="00F57F6A" w:rsidP="00F57F6A">
      <w:pPr>
        <w:pStyle w:val="ConsPlusNormal"/>
        <w:ind w:firstLine="539"/>
        <w:jc w:val="both"/>
        <w:rPr>
          <w:rFonts w:ascii="Times New Roman" w:hAnsi="Times New Roman" w:cs="Times New Roman"/>
          <w:sz w:val="12"/>
          <w:szCs w:val="12"/>
        </w:rPr>
      </w:pPr>
      <w:r w:rsidRPr="00F57F6A">
        <w:rPr>
          <w:rFonts w:ascii="Times New Roman" w:hAnsi="Times New Roman" w:cs="Times New Roman"/>
          <w:sz w:val="12"/>
          <w:szCs w:val="12"/>
        </w:rPr>
        <w:t>Таким образом, на требования собственников к Фонду капитального ремонта требования закона «О защите прав потребителей" не распространяется.</w:t>
      </w:r>
    </w:p>
    <w:p w:rsidR="00F57F6A" w:rsidRPr="00F57F6A" w:rsidP="00F57F6A">
      <w:pPr>
        <w:pStyle w:val="ConsPlusNormal"/>
        <w:ind w:firstLine="539"/>
        <w:jc w:val="both"/>
        <w:rPr>
          <w:rFonts w:ascii="Times New Roman" w:hAnsi="Times New Roman" w:cs="Times New Roman"/>
          <w:sz w:val="12"/>
          <w:szCs w:val="12"/>
        </w:rPr>
      </w:pPr>
      <w:r w:rsidRPr="00F57F6A">
        <w:rPr>
          <w:rFonts w:ascii="Times New Roman" w:hAnsi="Times New Roman" w:cs="Times New Roman"/>
          <w:sz w:val="12"/>
          <w:szCs w:val="12"/>
        </w:rPr>
        <w:t xml:space="preserve">Кроме того, ответчики Артемьева Е.Ф., </w:t>
      </w:r>
      <w:r w:rsidRPr="00F57F6A">
        <w:rPr>
          <w:rFonts w:ascii="Times New Roman" w:hAnsi="Times New Roman" w:cs="Times New Roman"/>
          <w:sz w:val="12"/>
          <w:szCs w:val="12"/>
        </w:rPr>
        <w:t>Замощенко</w:t>
      </w:r>
      <w:r w:rsidRPr="00F57F6A">
        <w:rPr>
          <w:rFonts w:ascii="Times New Roman" w:hAnsi="Times New Roman" w:cs="Times New Roman"/>
          <w:sz w:val="12"/>
          <w:szCs w:val="12"/>
        </w:rPr>
        <w:t xml:space="preserve"> В.А. не указали причины невозможности обратиться в суд с аналогичными исковыми требованиями по месту нахождения ответчика.</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Определение об отказе в принятии встречного иска по мотивам отсутствия условий, предусмотренных статьей 138 ГПК РФ, обжалованию в суд апелляционной или кассационной инстанции не подлежит, поскольку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 (статьи 331, 371 ГПК РФ).</w:t>
      </w:r>
    </w:p>
    <w:p w:rsidR="00F57F6A" w:rsidRPr="00F57F6A" w:rsidP="00F57F6A">
      <w:pPr>
        <w:pStyle w:val="NormalWeb"/>
        <w:spacing w:before="0" w:beforeAutospacing="0" w:after="0" w:afterAutospacing="0" w:line="288" w:lineRule="atLeast"/>
        <w:ind w:firstLine="540"/>
        <w:jc w:val="both"/>
        <w:rPr>
          <w:sz w:val="12"/>
          <w:szCs w:val="12"/>
        </w:rPr>
      </w:pPr>
      <w:r w:rsidRPr="00F57F6A">
        <w:rPr>
          <w:sz w:val="12"/>
          <w:szCs w:val="12"/>
        </w:rPr>
        <w:t>Таким образом, требования</w:t>
      </w:r>
      <w:r w:rsidRPr="00F57F6A">
        <w:rPr>
          <w:color w:val="000000"/>
          <w:sz w:val="12"/>
          <w:szCs w:val="12"/>
        </w:rPr>
        <w:t xml:space="preserve"> Некоммерческой организации «Региональный фонд капитального ремонта многоквартирных домов Республики Крым»</w:t>
      </w:r>
      <w:r w:rsidRPr="00F57F6A">
        <w:rPr>
          <w:color w:val="000000"/>
          <w:sz w:val="12"/>
          <w:szCs w:val="12"/>
          <w:shd w:val="clear" w:color="auto" w:fill="FFFFFF"/>
        </w:rPr>
        <w:t xml:space="preserve"> </w:t>
      </w:r>
      <w:r w:rsidRPr="00F57F6A">
        <w:rPr>
          <w:sz w:val="12"/>
          <w:szCs w:val="12"/>
        </w:rPr>
        <w:t xml:space="preserve"> о взыскании с ответчиков задолженности по уплате взносов на капитальный ремонт</w:t>
      </w:r>
      <w:r w:rsidRPr="00F57F6A">
        <w:rPr>
          <w:color w:val="000000"/>
          <w:sz w:val="12"/>
          <w:szCs w:val="12"/>
        </w:rPr>
        <w:t xml:space="preserve"> общего имущества в многоквартирном доме являются законными, обоснованными и подлежащими удовлетворению.</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w:t>
      </w:r>
      <w:r w:rsidRPr="00F57F6A">
        <w:rPr>
          <w:rFonts w:ascii="Times New Roman" w:hAnsi="Times New Roman"/>
          <w:sz w:val="12"/>
          <w:szCs w:val="12"/>
          <w:lang w:eastAsia="ru-RU"/>
        </w:rPr>
        <w:t>,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 xml:space="preserve">В соответствии с </w:t>
      </w:r>
      <w:r w:rsidRPr="00F57F6A">
        <w:rPr>
          <w:rFonts w:ascii="Times New Roman" w:hAnsi="Times New Roman"/>
          <w:sz w:val="12"/>
          <w:szCs w:val="12"/>
          <w:lang w:eastAsia="ru-RU"/>
        </w:rPr>
        <w:t>п.п</w:t>
      </w:r>
      <w:r w:rsidRPr="00F57F6A">
        <w:rPr>
          <w:rFonts w:ascii="Times New Roman" w:hAnsi="Times New Roman"/>
          <w:sz w:val="12"/>
          <w:szCs w:val="12"/>
          <w:lang w:eastAsia="ru-RU"/>
        </w:rPr>
        <w:t>.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w:t>
      </w:r>
      <w:r w:rsidRPr="00F57F6A">
        <w:rPr>
          <w:rFonts w:ascii="Times New Roman" w:hAnsi="Times New Roman"/>
          <w:sz w:val="12"/>
          <w:szCs w:val="12"/>
          <w:lang w:eastAsia="ru-RU"/>
        </w:rPr>
        <w:t xml:space="preserve"> обязанности по уплате взносов на капитальный ремонт;</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w:t>
      </w:r>
      <w:r w:rsidRPr="00F57F6A">
        <w:rPr>
          <w:rFonts w:ascii="Times New Roman" w:hAnsi="Times New Roman"/>
          <w:sz w:val="12"/>
          <w:szCs w:val="12"/>
          <w:shd w:val="clear" w:color="auto" w:fill="FFFFFF"/>
        </w:rPr>
        <w:t xml:space="preserve"> </w:t>
      </w:r>
      <w:r w:rsidRPr="00F57F6A">
        <w:rPr>
          <w:rFonts w:ascii="Times New Roman" w:hAnsi="Times New Roman"/>
          <w:sz w:val="12"/>
          <w:szCs w:val="12"/>
          <w:lang w:eastAsia="ru-RU"/>
        </w:rPr>
        <w:t>регионального оператора, в случае несвоевременной и (или) неполной уплаты ими взносов на капитальный ремонт (ч.4 ст.181 ЖК РФ).</w:t>
      </w:r>
    </w:p>
    <w:p w:rsidR="00F57F6A" w:rsidRPr="00F57F6A" w:rsidP="00F57F6A">
      <w:pPr>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Согласно ч.2 ст.11.1</w:t>
      </w:r>
      <w:r w:rsidRPr="00F57F6A">
        <w:rPr>
          <w:rFonts w:ascii="Times New Roman" w:hAnsi="Times New Roman"/>
          <w:sz w:val="12"/>
          <w:szCs w:val="12"/>
        </w:rPr>
        <w:t xml:space="preserve"> Закона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F57F6A">
        <w:rPr>
          <w:rFonts w:ascii="Times New Roman" w:hAnsi="Times New Roman"/>
          <w:sz w:val="12"/>
          <w:szCs w:val="12"/>
          <w:lang w:eastAsia="ru-RU"/>
        </w:rPr>
        <w:t xml:space="preserve">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Поскольку ответчиками плата по взносам за капитальный ремонт в спорный период в НО "Региональный фонд капитального ремонта многоквартирных домов</w:t>
      </w:r>
      <w:r w:rsidRPr="00F57F6A">
        <w:rPr>
          <w:rFonts w:ascii="Times New Roman" w:hAnsi="Times New Roman"/>
          <w:color w:val="000000"/>
          <w:sz w:val="12"/>
          <w:szCs w:val="12"/>
          <w:lang w:eastAsia="ru-RU"/>
        </w:rPr>
        <w:t xml:space="preserve">  Республики Крым»</w:t>
      </w:r>
      <w:r w:rsidRPr="00F57F6A">
        <w:rPr>
          <w:rFonts w:ascii="Times New Roman" w:hAnsi="Times New Roman"/>
          <w:sz w:val="12"/>
          <w:szCs w:val="12"/>
          <w:lang w:eastAsia="ru-RU"/>
        </w:rPr>
        <w:t xml:space="preserve"> не производилась, суд приходит к обоснованному выводу о наличии оснований для взыскания с ответчиков  пени за просрочку внесения платы за капитальный ремонт  в спорный период.</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 xml:space="preserve">Согласно п.65 </w:t>
      </w:r>
      <w:r w:rsidRPr="00F57F6A">
        <w:rPr>
          <w:rFonts w:ascii="Times New Roman" w:hAnsi="Times New Roman"/>
          <w:sz w:val="12"/>
          <w:szCs w:val="12"/>
        </w:rPr>
        <w:t xml:space="preserve">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w:t>
      </w:r>
      <w:r w:rsidRPr="00F57F6A">
        <w:rPr>
          <w:rFonts w:ascii="Times New Roman" w:hAnsi="Times New Roman"/>
          <w:sz w:val="12"/>
          <w:szCs w:val="12"/>
          <w:lang w:eastAsia="ru-RU"/>
        </w:rPr>
        <w:t>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r w:rsidRPr="00F57F6A">
        <w:rPr>
          <w:rFonts w:ascii="Times New Roman" w:hAnsi="Times New Roman"/>
          <w:sz w:val="12"/>
          <w:szCs w:val="12"/>
          <w:lang w:eastAsia="ru-RU"/>
        </w:rPr>
        <w:t xml:space="preserve">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F57F6A">
        <w:rPr>
          <w:rFonts w:ascii="Times New Roman" w:hAnsi="Times New Roman"/>
          <w:sz w:val="12"/>
          <w:szCs w:val="12"/>
          <w:lang w:eastAsia="ru-RU"/>
        </w:rPr>
        <w:t xml:space="preserve">Таким образом, суд полагает возможным взыскать с ответчиков  в пользу истца пени за просрочку уплаты взносов на капитальный ремонт  за период с 20 июня 2021 года по день вынесения решения в размере 1126,31 рублей с каждого в соответствии с произведенным судом расчетом пени </w:t>
      </w:r>
      <w:r w:rsidRPr="00F57F6A">
        <w:rPr>
          <w:rFonts w:ascii="Times New Roman" w:hAnsi="Times New Roman"/>
          <w:sz w:val="12"/>
          <w:szCs w:val="12"/>
          <w:lang w:eastAsia="ru-RU"/>
        </w:rPr>
        <w:t xml:space="preserve">( </w:t>
      </w:r>
      <w:r w:rsidRPr="00F57F6A">
        <w:rPr>
          <w:rFonts w:ascii="Times New Roman" w:hAnsi="Times New Roman"/>
          <w:sz w:val="12"/>
          <w:szCs w:val="12"/>
          <w:lang w:eastAsia="ru-RU"/>
        </w:rPr>
        <w:t>л.д.134-137).</w:t>
      </w:r>
    </w:p>
    <w:p w:rsidR="00F57F6A" w:rsidRPr="00F57F6A" w:rsidP="00F57F6A">
      <w:pPr>
        <w:pStyle w:val="HTMLPreformatted"/>
        <w:ind w:firstLine="540"/>
        <w:jc w:val="both"/>
        <w:rPr>
          <w:rFonts w:ascii="Times New Roman" w:hAnsi="Times New Roman" w:cs="Times New Roman"/>
          <w:sz w:val="12"/>
          <w:szCs w:val="12"/>
          <w:lang w:eastAsia="ru-RU"/>
        </w:rPr>
      </w:pPr>
      <w:r w:rsidRPr="00F57F6A">
        <w:rPr>
          <w:rFonts w:ascii="Times New Roman" w:hAnsi="Times New Roman" w:cs="Times New Roman"/>
          <w:sz w:val="12"/>
          <w:szCs w:val="12"/>
          <w:lang w:eastAsia="ru-RU"/>
        </w:rPr>
        <w:t>Суд также полагает</w:t>
      </w:r>
      <w:r w:rsidRPr="00F57F6A">
        <w:rPr>
          <w:rFonts w:ascii="Times New Roman" w:hAnsi="Times New Roman" w:cs="Times New Roman"/>
          <w:color w:val="000000"/>
          <w:sz w:val="12"/>
          <w:szCs w:val="12"/>
          <w:shd w:val="clear" w:color="auto" w:fill="FFFFFF"/>
        </w:rPr>
        <w:t xml:space="preserve"> необходимым взыскать  с ответчиков в пользу </w:t>
      </w:r>
      <w:r w:rsidRPr="00F57F6A">
        <w:rPr>
          <w:rFonts w:ascii="Times New Roman" w:hAnsi="Times New Roman" w:cs="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F57F6A">
        <w:rPr>
          <w:rFonts w:ascii="Times New Roman" w:hAnsi="Times New Roman" w:cs="Times New Roman"/>
          <w:color w:val="000000"/>
          <w:sz w:val="12"/>
          <w:szCs w:val="12"/>
          <w:shd w:val="clear" w:color="auto" w:fill="FFFFFF"/>
        </w:rPr>
        <w:t xml:space="preserve"> </w:t>
      </w:r>
      <w:r w:rsidRPr="00F57F6A">
        <w:rPr>
          <w:rFonts w:ascii="Times New Roman" w:hAnsi="Times New Roman" w:cs="Times New Roman"/>
          <w:sz w:val="12"/>
          <w:szCs w:val="12"/>
          <w:lang w:eastAsia="ru-RU"/>
        </w:rPr>
        <w:t xml:space="preserve"> сумму пени за просрочку </w:t>
      </w:r>
      <w:r w:rsidRPr="00F57F6A">
        <w:rPr>
          <w:rFonts w:ascii="Times New Roman" w:hAnsi="Times New Roman" w:cs="Times New Roman"/>
          <w:color w:val="000000"/>
          <w:sz w:val="12"/>
          <w:szCs w:val="12"/>
          <w:shd w:val="clear" w:color="auto" w:fill="FFFFFF"/>
        </w:rPr>
        <w:t xml:space="preserve">оплаты взносов на капитальный ремонт </w:t>
      </w:r>
      <w:r w:rsidRPr="00F57F6A">
        <w:rPr>
          <w:rFonts w:ascii="Times New Roman" w:hAnsi="Times New Roman" w:cs="Times New Roman"/>
          <w:color w:val="000000"/>
          <w:sz w:val="12"/>
          <w:szCs w:val="12"/>
        </w:rPr>
        <w:t>общего имущества в многоквартирном доме</w:t>
      </w:r>
      <w:r w:rsidRPr="00F57F6A">
        <w:rPr>
          <w:rFonts w:ascii="Times New Roman" w:hAnsi="Times New Roman" w:cs="Times New Roman"/>
          <w:sz w:val="12"/>
          <w:szCs w:val="12"/>
          <w:lang w:eastAsia="ru-RU"/>
        </w:rPr>
        <w:t xml:space="preserve">, начисляемых на сумму задолженности,  в размере </w:t>
      </w:r>
      <w:r w:rsidRPr="00F57F6A">
        <w:rPr>
          <w:rFonts w:ascii="Times New Roman" w:hAnsi="Times New Roman" w:cs="Times New Roman"/>
          <w:sz w:val="12"/>
          <w:szCs w:val="12"/>
          <w:shd w:val="clear" w:color="auto" w:fill="FFFFFF"/>
        </w:rPr>
        <w:t xml:space="preserve">5500,88 </w:t>
      </w:r>
      <w:r w:rsidRPr="00F57F6A">
        <w:rPr>
          <w:rFonts w:ascii="Times New Roman" w:hAnsi="Times New Roman" w:cs="Times New Roman"/>
          <w:sz w:val="12"/>
          <w:szCs w:val="12"/>
          <w:lang w:eastAsia="ru-RU"/>
        </w:rPr>
        <w:t xml:space="preserve"> рублей  за период  с 13 марта 2024 по дату фактической оплаты задолженности, исходя из  одной трехсотой ставки рефинансирования Центрального банка</w:t>
      </w:r>
      <w:r w:rsidRPr="00F57F6A">
        <w:rPr>
          <w:rFonts w:ascii="Times New Roman" w:hAnsi="Times New Roman" w:cs="Times New Roman"/>
          <w:sz w:val="12"/>
          <w:szCs w:val="12"/>
          <w:lang w:eastAsia="ru-RU"/>
        </w:rPr>
        <w:t xml:space="preserve"> Российской Федерации, действующей на день фактической оплаты, от не выплаченной в срок суммы за каждый день просрочки. </w:t>
      </w:r>
    </w:p>
    <w:p w:rsidR="00F57F6A" w:rsidRPr="00F57F6A" w:rsidP="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12"/>
          <w:szCs w:val="12"/>
          <w:lang w:eastAsia="ru-RU"/>
        </w:rPr>
      </w:pPr>
      <w:r w:rsidRPr="00F57F6A">
        <w:rPr>
          <w:rFonts w:ascii="Times New Roman" w:hAnsi="Times New Roman"/>
          <w:color w:val="000000"/>
          <w:sz w:val="12"/>
          <w:szCs w:val="12"/>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Понесенные истцом расходы по уплате государственной пошлины подлежат взысканию с ответчиков   в  сумме 2000,00 рублей с каждого.</w:t>
      </w:r>
    </w:p>
    <w:p w:rsidR="00F57F6A" w:rsidRPr="00F57F6A" w:rsidP="00F57F6A">
      <w:pPr>
        <w:spacing w:after="0" w:line="240" w:lineRule="auto"/>
        <w:ind w:firstLine="720"/>
        <w:jc w:val="both"/>
        <w:rPr>
          <w:rFonts w:ascii="Times New Roman" w:hAnsi="Times New Roman"/>
          <w:iCs/>
          <w:color w:val="000000"/>
          <w:sz w:val="12"/>
          <w:szCs w:val="12"/>
          <w:lang w:eastAsia="ru-RU"/>
        </w:rPr>
      </w:pPr>
      <w:r w:rsidRPr="00F57F6A">
        <w:rPr>
          <w:rFonts w:ascii="Times New Roman" w:hAnsi="Times New Roman"/>
          <w:sz w:val="12"/>
          <w:szCs w:val="12"/>
        </w:rPr>
        <w:t>Р</w:t>
      </w:r>
      <w:r w:rsidRPr="00F57F6A">
        <w:rPr>
          <w:rFonts w:ascii="Times New Roman" w:hAnsi="Times New Roman"/>
          <w:iCs/>
          <w:color w:val="000000"/>
          <w:sz w:val="12"/>
          <w:szCs w:val="12"/>
          <w:lang w:eastAsia="ru-RU"/>
        </w:rPr>
        <w:t xml:space="preserve">уководствуясь ст.ст.196-199 Гражданского процессуального кодекса Российской Федерации, </w:t>
      </w:r>
    </w:p>
    <w:p w:rsidR="00F57F6A" w:rsidRPr="00F57F6A" w:rsidP="00F57F6A">
      <w:pPr>
        <w:shd w:val="clear" w:color="auto" w:fill="FFFFFF"/>
        <w:spacing w:after="0" w:line="240" w:lineRule="auto"/>
        <w:rPr>
          <w:rFonts w:ascii="Times New Roman" w:hAnsi="Times New Roman"/>
          <w:b/>
          <w:bCs/>
          <w:color w:val="000000"/>
          <w:sz w:val="12"/>
          <w:szCs w:val="12"/>
          <w:lang w:eastAsia="ru-RU"/>
        </w:rPr>
      </w:pPr>
      <w:r w:rsidRPr="00F57F6A">
        <w:rPr>
          <w:rFonts w:ascii="Times New Roman" w:hAnsi="Times New Roman"/>
          <w:sz w:val="12"/>
          <w:szCs w:val="12"/>
        </w:rPr>
        <w:t xml:space="preserve">                                                        </w:t>
      </w:r>
      <w:r w:rsidRPr="00F57F6A">
        <w:rPr>
          <w:rFonts w:ascii="Times New Roman" w:hAnsi="Times New Roman"/>
          <w:b/>
          <w:sz w:val="12"/>
          <w:szCs w:val="12"/>
        </w:rPr>
        <w:t>р</w:t>
      </w:r>
      <w:r w:rsidRPr="00F57F6A">
        <w:rPr>
          <w:rFonts w:ascii="Times New Roman" w:hAnsi="Times New Roman"/>
          <w:b/>
          <w:bCs/>
          <w:color w:val="000000"/>
          <w:sz w:val="12"/>
          <w:szCs w:val="12"/>
          <w:lang w:eastAsia="ru-RU"/>
        </w:rPr>
        <w:t xml:space="preserve"> е ш и л :</w:t>
      </w:r>
    </w:p>
    <w:p w:rsidR="00F57F6A" w:rsidRPr="00F57F6A" w:rsidP="00F57F6A">
      <w:pPr>
        <w:shd w:val="clear" w:color="auto" w:fill="FFFFFF"/>
        <w:spacing w:after="0" w:line="240" w:lineRule="auto"/>
        <w:ind w:firstLine="720"/>
        <w:jc w:val="both"/>
        <w:rPr>
          <w:rFonts w:ascii="Times New Roman" w:hAnsi="Times New Roman"/>
          <w:sz w:val="12"/>
          <w:szCs w:val="12"/>
        </w:rPr>
      </w:pPr>
    </w:p>
    <w:p w:rsidR="00F57F6A" w:rsidRPr="00F57F6A" w:rsidP="00F57F6A">
      <w:pPr>
        <w:shd w:val="clear" w:color="auto" w:fill="FFFFFF"/>
        <w:spacing w:after="0" w:line="240" w:lineRule="auto"/>
        <w:ind w:firstLine="720"/>
        <w:jc w:val="both"/>
        <w:rPr>
          <w:rFonts w:ascii="Times New Roman" w:hAnsi="Times New Roman"/>
          <w:color w:val="000000"/>
          <w:sz w:val="12"/>
          <w:szCs w:val="12"/>
          <w:lang w:eastAsia="ru-RU"/>
        </w:rPr>
      </w:pPr>
      <w:r w:rsidRPr="00F57F6A">
        <w:rPr>
          <w:rFonts w:ascii="Times New Roman" w:hAnsi="Times New Roman"/>
          <w:sz w:val="12"/>
          <w:szCs w:val="12"/>
        </w:rPr>
        <w:t xml:space="preserve">Иск </w:t>
      </w:r>
      <w:r w:rsidRPr="00F57F6A">
        <w:rPr>
          <w:rFonts w:ascii="Times New Roman" w:hAnsi="Times New Roman"/>
          <w:color w:val="000000"/>
          <w:sz w:val="12"/>
          <w:szCs w:val="12"/>
          <w:lang w:eastAsia="ru-RU"/>
        </w:rPr>
        <w:t xml:space="preserve">Некоммерческой организации «Региональный фонд капитального ремонта многоквартирных домов Республики Крым» к   </w:t>
      </w:r>
      <w:r w:rsidRPr="00F57F6A">
        <w:rPr>
          <w:rFonts w:ascii="Times New Roman" w:hAnsi="Times New Roman"/>
          <w:color w:val="000000"/>
          <w:sz w:val="12"/>
          <w:szCs w:val="12"/>
          <w:lang w:eastAsia="ru-RU"/>
        </w:rPr>
        <w:t>Замощенко</w:t>
      </w:r>
      <w:r w:rsidRPr="00F57F6A">
        <w:rPr>
          <w:rFonts w:ascii="Times New Roman" w:hAnsi="Times New Roman"/>
          <w:color w:val="000000"/>
          <w:sz w:val="12"/>
          <w:szCs w:val="12"/>
          <w:lang w:eastAsia="ru-RU"/>
        </w:rPr>
        <w:t xml:space="preserve"> Владимиру Артемовичу, Артемьевой Елене Федоровне</w:t>
      </w:r>
      <w:r w:rsidRPr="00F57F6A">
        <w:rPr>
          <w:rFonts w:ascii="Times New Roman" w:hAnsi="Times New Roman"/>
          <w:color w:val="000000"/>
          <w:sz w:val="12"/>
          <w:szCs w:val="12"/>
        </w:rPr>
        <w:t xml:space="preserve"> о взыскании задолженности по оплате взносов на капитальный ремонт общего имущества в многоквартирном доме</w:t>
      </w:r>
      <w:r w:rsidRPr="00F57F6A">
        <w:rPr>
          <w:rFonts w:ascii="Times New Roman" w:hAnsi="Times New Roman"/>
          <w:color w:val="000000"/>
          <w:sz w:val="12"/>
          <w:szCs w:val="12"/>
          <w:lang w:eastAsia="ru-RU"/>
        </w:rPr>
        <w:t xml:space="preserve"> – удовлетворить</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lang w:eastAsia="ru-RU"/>
        </w:rPr>
        <w:t xml:space="preserve">    </w:t>
      </w:r>
    </w:p>
    <w:p w:rsidR="00F57F6A" w:rsidRPr="00F57F6A" w:rsidP="00F57F6A">
      <w:pPr>
        <w:shd w:val="clear" w:color="auto" w:fill="FFFFFF"/>
        <w:spacing w:after="0" w:line="240" w:lineRule="auto"/>
        <w:ind w:firstLine="720"/>
        <w:contextualSpacing/>
        <w:jc w:val="both"/>
        <w:rPr>
          <w:rFonts w:ascii="Times New Roman" w:hAnsi="Times New Roman"/>
          <w:color w:val="000000"/>
          <w:sz w:val="12"/>
          <w:szCs w:val="12"/>
          <w:lang w:eastAsia="ru-RU"/>
        </w:rPr>
      </w:pPr>
      <w:r w:rsidRPr="00F57F6A">
        <w:rPr>
          <w:rFonts w:ascii="Times New Roman" w:hAnsi="Times New Roman"/>
          <w:color w:val="000000"/>
          <w:sz w:val="12"/>
          <w:szCs w:val="12"/>
          <w:shd w:val="clear" w:color="auto" w:fill="FFFFFF"/>
        </w:rPr>
        <w:t xml:space="preserve">Взыскать   с </w:t>
      </w:r>
      <w:r w:rsidRPr="00F57F6A">
        <w:rPr>
          <w:rFonts w:ascii="Times New Roman" w:hAnsi="Times New Roman"/>
          <w:color w:val="000000"/>
          <w:sz w:val="12"/>
          <w:szCs w:val="12"/>
          <w:lang w:eastAsia="ru-RU"/>
        </w:rPr>
        <w:t>Замощенко</w:t>
      </w:r>
      <w:r w:rsidRPr="00F57F6A">
        <w:rPr>
          <w:rFonts w:ascii="Times New Roman" w:hAnsi="Times New Roman"/>
          <w:color w:val="000000"/>
          <w:sz w:val="12"/>
          <w:szCs w:val="12"/>
          <w:lang w:eastAsia="ru-RU"/>
        </w:rPr>
        <w:t xml:space="preserve"> Владимира Артемовича </w:t>
      </w:r>
      <w:r w:rsidRPr="00F57F6A">
        <w:rPr>
          <w:rFonts w:ascii="Times New Roman" w:hAnsi="Times New Roman"/>
          <w:color w:val="000000"/>
          <w:sz w:val="12"/>
          <w:szCs w:val="12"/>
          <w:shd w:val="clear" w:color="auto" w:fill="FFFFFF"/>
        </w:rPr>
        <w:t xml:space="preserve"> в пользу </w:t>
      </w:r>
      <w:r w:rsidRPr="00F57F6A">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F57F6A">
        <w:rPr>
          <w:rFonts w:ascii="Times New Roman" w:hAnsi="Times New Roman"/>
          <w:color w:val="000000"/>
          <w:sz w:val="12"/>
          <w:szCs w:val="12"/>
          <w:shd w:val="clear" w:color="auto" w:fill="FFFFFF"/>
        </w:rPr>
        <w:t xml:space="preserve"> задолженность </w:t>
      </w:r>
      <w:r w:rsidRPr="00F57F6A">
        <w:rPr>
          <w:rFonts w:ascii="Times New Roman" w:hAnsi="Times New Roman"/>
          <w:color w:val="000000"/>
          <w:sz w:val="12"/>
          <w:szCs w:val="12"/>
        </w:rPr>
        <w:t>по оплате взносов на капитальный ремонт общего имущества в многоквартирном доме, расположенном по адресу</w:t>
      </w:r>
      <w:r w:rsidRPr="00F57F6A">
        <w:rPr>
          <w:sz w:val="12"/>
          <w:szCs w:val="12"/>
        </w:rPr>
        <w:t xml:space="preserve"> </w:t>
      </w:r>
      <w:r w:rsidRPr="00F57F6A">
        <w:rPr>
          <w:rFonts w:ascii="Times New Roman" w:hAnsi="Times New Roman"/>
          <w:color w:val="000000"/>
          <w:sz w:val="12"/>
          <w:szCs w:val="12"/>
        </w:rPr>
        <w:t xml:space="preserve">"ДАННЫЕ ИЗЪЯТЫ" </w:t>
      </w:r>
      <w:r w:rsidRPr="00F57F6A">
        <w:rPr>
          <w:rFonts w:ascii="Times New Roman" w:hAnsi="Times New Roman"/>
          <w:color w:val="000000"/>
          <w:sz w:val="12"/>
          <w:szCs w:val="12"/>
          <w:shd w:val="clear" w:color="auto" w:fill="FFFFFF"/>
        </w:rPr>
        <w:t xml:space="preserve"> за период с мая 2021 года по  сентябрь  2024 года   включительно в размере 5500,88  рублей, пени за просрочку оплаты на день вынесения решения  в размере 1126,31</w:t>
      </w:r>
      <w:r w:rsidRPr="00F57F6A">
        <w:rPr>
          <w:rFonts w:ascii="Times New Roman" w:hAnsi="Times New Roman"/>
          <w:color w:val="000000"/>
          <w:sz w:val="12"/>
          <w:szCs w:val="12"/>
          <w:shd w:val="clear" w:color="auto" w:fill="FFFFFF"/>
        </w:rPr>
        <w:t xml:space="preserve"> рублей    и судебные расходы по оплате </w:t>
      </w:r>
      <w:r w:rsidRPr="00F57F6A">
        <w:rPr>
          <w:rFonts w:ascii="Times New Roman" w:hAnsi="Times New Roman"/>
          <w:color w:val="000000"/>
          <w:sz w:val="12"/>
          <w:szCs w:val="12"/>
          <w:lang w:eastAsia="ru-RU"/>
        </w:rPr>
        <w:t>государственн</w:t>
      </w:r>
      <w:r w:rsidRPr="00F57F6A">
        <w:rPr>
          <w:rFonts w:ascii="Times New Roman" w:hAnsi="Times New Roman"/>
          <w:color w:val="000000"/>
          <w:sz w:val="12"/>
          <w:szCs w:val="12"/>
        </w:rPr>
        <w:t>ой</w:t>
      </w:r>
      <w:r w:rsidRPr="00F57F6A">
        <w:rPr>
          <w:rFonts w:ascii="Times New Roman" w:hAnsi="Times New Roman"/>
          <w:color w:val="000000"/>
          <w:sz w:val="12"/>
          <w:szCs w:val="12"/>
          <w:lang w:eastAsia="ru-RU"/>
        </w:rPr>
        <w:t xml:space="preserve"> пошлин</w:t>
      </w:r>
      <w:r w:rsidRPr="00F57F6A">
        <w:rPr>
          <w:rFonts w:ascii="Times New Roman" w:hAnsi="Times New Roman"/>
          <w:color w:val="000000"/>
          <w:sz w:val="12"/>
          <w:szCs w:val="12"/>
        </w:rPr>
        <w:t>ы</w:t>
      </w:r>
      <w:r w:rsidRPr="00F57F6A">
        <w:rPr>
          <w:rFonts w:ascii="Times New Roman" w:hAnsi="Times New Roman"/>
          <w:color w:val="000000"/>
          <w:sz w:val="12"/>
          <w:szCs w:val="12"/>
          <w:lang w:eastAsia="ru-RU"/>
        </w:rPr>
        <w:t xml:space="preserve"> в размере 2000,00  рублей.</w:t>
      </w:r>
    </w:p>
    <w:p w:rsidR="00F57F6A" w:rsidRPr="00F57F6A" w:rsidP="00F57F6A">
      <w:pPr>
        <w:widowControl w:val="0"/>
        <w:autoSpaceDE w:val="0"/>
        <w:autoSpaceDN w:val="0"/>
        <w:adjustRightInd w:val="0"/>
        <w:spacing w:after="0" w:line="240" w:lineRule="auto"/>
        <w:ind w:right="49" w:firstLine="720"/>
        <w:jc w:val="both"/>
        <w:rPr>
          <w:rFonts w:ascii="Times New Roman" w:hAnsi="Times New Roman"/>
          <w:sz w:val="12"/>
          <w:szCs w:val="12"/>
        </w:rPr>
      </w:pPr>
      <w:r w:rsidRPr="00F57F6A">
        <w:rPr>
          <w:rFonts w:ascii="Times New Roman" w:hAnsi="Times New Roman"/>
          <w:color w:val="000000"/>
          <w:sz w:val="12"/>
          <w:szCs w:val="12"/>
          <w:shd w:val="clear" w:color="auto" w:fill="FFFFFF"/>
        </w:rPr>
        <w:t xml:space="preserve">Взыскать с </w:t>
      </w:r>
      <w:r w:rsidRPr="00F57F6A">
        <w:rPr>
          <w:rFonts w:ascii="Times New Roman" w:hAnsi="Times New Roman"/>
          <w:color w:val="000000"/>
          <w:sz w:val="12"/>
          <w:szCs w:val="12"/>
          <w:lang w:eastAsia="ru-RU"/>
        </w:rPr>
        <w:t>Замощенко</w:t>
      </w:r>
      <w:r w:rsidRPr="00F57F6A">
        <w:rPr>
          <w:rFonts w:ascii="Times New Roman" w:hAnsi="Times New Roman"/>
          <w:color w:val="000000"/>
          <w:sz w:val="12"/>
          <w:szCs w:val="12"/>
          <w:lang w:eastAsia="ru-RU"/>
        </w:rPr>
        <w:t xml:space="preserve"> Владимира Артемовича </w:t>
      </w:r>
      <w:r w:rsidRPr="00F57F6A">
        <w:rPr>
          <w:rFonts w:ascii="Times New Roman" w:hAnsi="Times New Roman"/>
          <w:color w:val="000000"/>
          <w:sz w:val="12"/>
          <w:szCs w:val="12"/>
          <w:shd w:val="clear" w:color="auto" w:fill="FFFFFF"/>
        </w:rPr>
        <w:t xml:space="preserve"> </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shd w:val="clear" w:color="auto" w:fill="FFFFFF"/>
        </w:rPr>
        <w:t xml:space="preserve"> в пользу </w:t>
      </w:r>
      <w:r w:rsidRPr="00F57F6A">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F57F6A">
        <w:rPr>
          <w:rFonts w:ascii="Times New Roman" w:hAnsi="Times New Roman"/>
          <w:color w:val="000000"/>
          <w:sz w:val="12"/>
          <w:szCs w:val="12"/>
          <w:shd w:val="clear" w:color="auto" w:fill="FFFFFF"/>
        </w:rPr>
        <w:t xml:space="preserve"> </w:t>
      </w:r>
      <w:r w:rsidRPr="00F57F6A">
        <w:rPr>
          <w:rFonts w:ascii="Times New Roman" w:hAnsi="Times New Roman"/>
          <w:sz w:val="12"/>
          <w:szCs w:val="12"/>
          <w:lang w:eastAsia="ru-RU"/>
        </w:rPr>
        <w:t xml:space="preserve"> сумму пени за просрочку </w:t>
      </w:r>
      <w:r w:rsidRPr="00F57F6A">
        <w:rPr>
          <w:rFonts w:ascii="Times New Roman" w:hAnsi="Times New Roman"/>
          <w:color w:val="000000"/>
          <w:sz w:val="12"/>
          <w:szCs w:val="12"/>
          <w:shd w:val="clear" w:color="auto" w:fill="FFFFFF"/>
        </w:rPr>
        <w:t xml:space="preserve">оплаты взносов на капитальный ремонт </w:t>
      </w:r>
      <w:r w:rsidRPr="00F57F6A">
        <w:rPr>
          <w:rFonts w:ascii="Times New Roman" w:hAnsi="Times New Roman"/>
          <w:color w:val="000000"/>
          <w:sz w:val="12"/>
          <w:szCs w:val="12"/>
        </w:rPr>
        <w:t>общего имущества в многоквартирном доме</w:t>
      </w:r>
      <w:r w:rsidRPr="00F57F6A">
        <w:rPr>
          <w:rFonts w:ascii="Times New Roman" w:hAnsi="Times New Roman"/>
          <w:sz w:val="12"/>
          <w:szCs w:val="12"/>
          <w:lang w:eastAsia="ru-RU"/>
        </w:rPr>
        <w:t xml:space="preserve">, начисляемых на сумму задолженности в размере </w:t>
      </w:r>
      <w:r w:rsidRPr="00F57F6A">
        <w:rPr>
          <w:rFonts w:ascii="Times New Roman" w:hAnsi="Times New Roman"/>
          <w:color w:val="000000"/>
          <w:sz w:val="12"/>
          <w:szCs w:val="12"/>
          <w:shd w:val="clear" w:color="auto" w:fill="FFFFFF"/>
        </w:rPr>
        <w:t xml:space="preserve">5500,88  </w:t>
      </w:r>
      <w:r w:rsidRPr="00F57F6A">
        <w:rPr>
          <w:rFonts w:ascii="Times New Roman" w:hAnsi="Times New Roman"/>
          <w:sz w:val="12"/>
          <w:szCs w:val="12"/>
          <w:lang w:eastAsia="ru-RU"/>
        </w:rPr>
        <w:t xml:space="preserve">рублей,   за период с 13 марта 2025 по дату фактической оплаты задолженности, исходя из одной </w:t>
      </w:r>
      <w:r w:rsidRPr="00F57F6A">
        <w:rPr>
          <w:rFonts w:ascii="Times New Roman" w:hAnsi="Times New Roman"/>
          <w:sz w:val="12"/>
          <w:szCs w:val="12"/>
        </w:rPr>
        <w:t>стотридцатой</w:t>
      </w:r>
      <w:r w:rsidRPr="00F57F6A">
        <w:rPr>
          <w:rFonts w:ascii="Times New Roman" w:hAnsi="Times New Roman"/>
          <w:sz w:val="12"/>
          <w:szCs w:val="12"/>
        </w:rPr>
        <w:t xml:space="preserve"> ставки рефинансирования Центрального банка Российской Федерации</w:t>
      </w:r>
      <w:r w:rsidRPr="00F57F6A">
        <w:rPr>
          <w:rFonts w:ascii="Times New Roman" w:hAnsi="Times New Roman"/>
          <w:sz w:val="12"/>
          <w:szCs w:val="12"/>
        </w:rPr>
        <w:t xml:space="preserve">, действующей на день фактической оплаты за каждый день просрочки и до момента фактической оплаты (в соответствии с требованиями ч. 14 </w:t>
      </w:r>
      <w:hyperlink r:id="rId5" w:history="1">
        <w:r w:rsidRPr="00F57F6A">
          <w:rPr>
            <w:rFonts w:ascii="Times New Roman" w:hAnsi="Times New Roman"/>
            <w:sz w:val="12"/>
            <w:szCs w:val="12"/>
          </w:rPr>
          <w:t>ст. 155</w:t>
        </w:r>
      </w:hyperlink>
      <w:r w:rsidRPr="00F57F6A">
        <w:rPr>
          <w:rFonts w:ascii="Times New Roman" w:hAnsi="Times New Roman"/>
          <w:sz w:val="12"/>
          <w:szCs w:val="12"/>
        </w:rPr>
        <w:t xml:space="preserve"> ЖК РФ и положениями закона относительно порядка применения ключевой ставки).</w:t>
      </w:r>
    </w:p>
    <w:p w:rsidR="00F57F6A" w:rsidRPr="00F57F6A" w:rsidP="00F57F6A">
      <w:pPr>
        <w:shd w:val="clear" w:color="auto" w:fill="FFFFFF"/>
        <w:spacing w:after="0" w:line="240" w:lineRule="auto"/>
        <w:ind w:firstLine="720"/>
        <w:contextualSpacing/>
        <w:jc w:val="both"/>
        <w:rPr>
          <w:rFonts w:ascii="Times New Roman" w:hAnsi="Times New Roman"/>
          <w:color w:val="000000"/>
          <w:sz w:val="12"/>
          <w:szCs w:val="12"/>
          <w:lang w:eastAsia="ru-RU"/>
        </w:rPr>
      </w:pPr>
      <w:r w:rsidRPr="00F57F6A">
        <w:rPr>
          <w:rFonts w:ascii="Times New Roman" w:hAnsi="Times New Roman"/>
          <w:color w:val="000000"/>
          <w:sz w:val="12"/>
          <w:szCs w:val="12"/>
          <w:shd w:val="clear" w:color="auto" w:fill="FFFFFF"/>
        </w:rPr>
        <w:t xml:space="preserve">Взыскать   с </w:t>
      </w:r>
      <w:r w:rsidRPr="00F57F6A">
        <w:rPr>
          <w:rFonts w:ascii="Times New Roman" w:hAnsi="Times New Roman"/>
          <w:color w:val="000000"/>
          <w:sz w:val="12"/>
          <w:szCs w:val="12"/>
          <w:lang w:eastAsia="ru-RU"/>
        </w:rPr>
        <w:t xml:space="preserve">Артемьевой Елены Федоровны </w:t>
      </w:r>
      <w:r w:rsidRPr="00F57F6A">
        <w:rPr>
          <w:rFonts w:ascii="Times New Roman" w:hAnsi="Times New Roman"/>
          <w:color w:val="000000"/>
          <w:sz w:val="12"/>
          <w:szCs w:val="12"/>
          <w:shd w:val="clear" w:color="auto" w:fill="FFFFFF"/>
        </w:rPr>
        <w:t xml:space="preserve"> в пользу </w:t>
      </w:r>
      <w:r w:rsidRPr="00F57F6A">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F57F6A">
        <w:rPr>
          <w:rFonts w:ascii="Times New Roman" w:hAnsi="Times New Roman"/>
          <w:color w:val="000000"/>
          <w:sz w:val="12"/>
          <w:szCs w:val="12"/>
          <w:shd w:val="clear" w:color="auto" w:fill="FFFFFF"/>
        </w:rPr>
        <w:t xml:space="preserve"> задолженность </w:t>
      </w:r>
      <w:r w:rsidRPr="00F57F6A">
        <w:rPr>
          <w:rFonts w:ascii="Times New Roman" w:hAnsi="Times New Roman"/>
          <w:color w:val="000000"/>
          <w:sz w:val="12"/>
          <w:szCs w:val="12"/>
        </w:rPr>
        <w:t xml:space="preserve">по оплате взносов на капитальный ремонт общего имущества в многоквартирном </w:t>
      </w:r>
      <w:r w:rsidRPr="00F57F6A">
        <w:rPr>
          <w:rFonts w:ascii="Times New Roman" w:hAnsi="Times New Roman"/>
          <w:color w:val="000000"/>
          <w:sz w:val="12"/>
          <w:szCs w:val="12"/>
        </w:rPr>
        <w:t>доме</w:t>
      </w:r>
      <w:r w:rsidRPr="00F57F6A">
        <w:rPr>
          <w:rFonts w:ascii="Times New Roman" w:hAnsi="Times New Roman"/>
          <w:color w:val="000000"/>
          <w:sz w:val="12"/>
          <w:szCs w:val="12"/>
          <w:shd w:val="clear" w:color="auto" w:fill="FFFFFF"/>
        </w:rPr>
        <w:t xml:space="preserve">  </w:t>
      </w:r>
      <w:r w:rsidRPr="00F57F6A">
        <w:rPr>
          <w:rFonts w:ascii="Times New Roman" w:hAnsi="Times New Roman"/>
          <w:color w:val="000000"/>
          <w:sz w:val="12"/>
          <w:szCs w:val="12"/>
        </w:rPr>
        <w:t xml:space="preserve">расположенном по адресу: </w:t>
      </w:r>
      <w:r w:rsidRPr="00F57F6A">
        <w:rPr>
          <w:rFonts w:ascii="Times New Roman" w:hAnsi="Times New Roman"/>
          <w:color w:val="000000"/>
          <w:sz w:val="12"/>
          <w:szCs w:val="12"/>
        </w:rPr>
        <w:t>"ДАННЫЕ ИЗЪЯТЫ"</w:t>
      </w:r>
      <w:r w:rsidRPr="00F57F6A">
        <w:rPr>
          <w:rFonts w:ascii="Times New Roman" w:hAnsi="Times New Roman"/>
          <w:color w:val="000000"/>
          <w:sz w:val="12"/>
          <w:szCs w:val="12"/>
          <w:shd w:val="clear" w:color="auto" w:fill="FFFFFF"/>
        </w:rPr>
        <w:t xml:space="preserve"> за период с мая 2021 года по  сентябрь  2024 года   включительно в размере 5500,88  рублей, пени за просрочку оплаты на день вынесения решения  в размере 1126,31 рублей    и судебные расходы по оплате </w:t>
      </w:r>
      <w:r w:rsidRPr="00F57F6A">
        <w:rPr>
          <w:rFonts w:ascii="Times New Roman" w:hAnsi="Times New Roman"/>
          <w:color w:val="000000"/>
          <w:sz w:val="12"/>
          <w:szCs w:val="12"/>
          <w:lang w:eastAsia="ru-RU"/>
        </w:rPr>
        <w:t>государственн</w:t>
      </w:r>
      <w:r w:rsidRPr="00F57F6A">
        <w:rPr>
          <w:rFonts w:ascii="Times New Roman" w:hAnsi="Times New Roman"/>
          <w:color w:val="000000"/>
          <w:sz w:val="12"/>
          <w:szCs w:val="12"/>
        </w:rPr>
        <w:t>ой</w:t>
      </w:r>
      <w:r w:rsidRPr="00F57F6A">
        <w:rPr>
          <w:rFonts w:ascii="Times New Roman" w:hAnsi="Times New Roman"/>
          <w:color w:val="000000"/>
          <w:sz w:val="12"/>
          <w:szCs w:val="12"/>
          <w:lang w:eastAsia="ru-RU"/>
        </w:rPr>
        <w:t xml:space="preserve"> пошлин</w:t>
      </w:r>
      <w:r w:rsidRPr="00F57F6A">
        <w:rPr>
          <w:rFonts w:ascii="Times New Roman" w:hAnsi="Times New Roman"/>
          <w:color w:val="000000"/>
          <w:sz w:val="12"/>
          <w:szCs w:val="12"/>
        </w:rPr>
        <w:t>ы</w:t>
      </w:r>
      <w:r w:rsidRPr="00F57F6A">
        <w:rPr>
          <w:rFonts w:ascii="Times New Roman" w:hAnsi="Times New Roman"/>
          <w:color w:val="000000"/>
          <w:sz w:val="12"/>
          <w:szCs w:val="12"/>
          <w:lang w:eastAsia="ru-RU"/>
        </w:rPr>
        <w:t xml:space="preserve"> в размере 2000,00  рублей.</w:t>
      </w:r>
    </w:p>
    <w:p w:rsidR="00F57F6A" w:rsidRPr="00F57F6A" w:rsidP="00F57F6A">
      <w:pPr>
        <w:widowControl w:val="0"/>
        <w:autoSpaceDE w:val="0"/>
        <w:autoSpaceDN w:val="0"/>
        <w:adjustRightInd w:val="0"/>
        <w:spacing w:after="0" w:line="240" w:lineRule="auto"/>
        <w:ind w:right="49" w:firstLine="720"/>
        <w:jc w:val="both"/>
        <w:rPr>
          <w:rFonts w:ascii="Times New Roman" w:hAnsi="Times New Roman"/>
          <w:sz w:val="12"/>
          <w:szCs w:val="12"/>
        </w:rPr>
      </w:pPr>
      <w:r w:rsidRPr="00F57F6A">
        <w:rPr>
          <w:rFonts w:ascii="Times New Roman" w:hAnsi="Times New Roman"/>
          <w:color w:val="000000"/>
          <w:sz w:val="12"/>
          <w:szCs w:val="12"/>
          <w:shd w:val="clear" w:color="auto" w:fill="FFFFFF"/>
        </w:rPr>
        <w:t xml:space="preserve">Взыскать с </w:t>
      </w:r>
      <w:r w:rsidRPr="00F57F6A">
        <w:rPr>
          <w:rFonts w:ascii="Times New Roman" w:hAnsi="Times New Roman"/>
          <w:color w:val="000000"/>
          <w:sz w:val="12"/>
          <w:szCs w:val="12"/>
          <w:lang w:eastAsia="ru-RU"/>
        </w:rPr>
        <w:t xml:space="preserve">Артемьевой Елены Федоровны </w:t>
      </w:r>
      <w:r w:rsidRPr="00F57F6A">
        <w:rPr>
          <w:rFonts w:ascii="Times New Roman" w:hAnsi="Times New Roman"/>
          <w:color w:val="000000"/>
          <w:sz w:val="12"/>
          <w:szCs w:val="12"/>
          <w:shd w:val="clear" w:color="auto" w:fill="FFFFFF"/>
        </w:rPr>
        <w:t xml:space="preserve"> </w:t>
      </w:r>
      <w:r w:rsidRPr="00F57F6A">
        <w:rPr>
          <w:rFonts w:ascii="Times New Roman" w:hAnsi="Times New Roman"/>
          <w:color w:val="000000"/>
          <w:sz w:val="12"/>
          <w:szCs w:val="12"/>
          <w:lang w:eastAsia="ru-RU"/>
        </w:rPr>
        <w:t xml:space="preserve"> </w:t>
      </w:r>
      <w:r w:rsidRPr="00F57F6A">
        <w:rPr>
          <w:rFonts w:ascii="Times New Roman" w:hAnsi="Times New Roman"/>
          <w:color w:val="000000"/>
          <w:sz w:val="12"/>
          <w:szCs w:val="12"/>
          <w:shd w:val="clear" w:color="auto" w:fill="FFFFFF"/>
        </w:rPr>
        <w:t xml:space="preserve"> в пользу </w:t>
      </w:r>
      <w:r w:rsidRPr="00F57F6A">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F57F6A">
        <w:rPr>
          <w:rFonts w:ascii="Times New Roman" w:hAnsi="Times New Roman"/>
          <w:color w:val="000000"/>
          <w:sz w:val="12"/>
          <w:szCs w:val="12"/>
          <w:shd w:val="clear" w:color="auto" w:fill="FFFFFF"/>
        </w:rPr>
        <w:t xml:space="preserve"> </w:t>
      </w:r>
      <w:r w:rsidRPr="00F57F6A">
        <w:rPr>
          <w:rFonts w:ascii="Times New Roman" w:hAnsi="Times New Roman"/>
          <w:sz w:val="12"/>
          <w:szCs w:val="12"/>
          <w:lang w:eastAsia="ru-RU"/>
        </w:rPr>
        <w:t xml:space="preserve">сумму пени за просрочку </w:t>
      </w:r>
      <w:r w:rsidRPr="00F57F6A">
        <w:rPr>
          <w:rFonts w:ascii="Times New Roman" w:hAnsi="Times New Roman"/>
          <w:color w:val="000000"/>
          <w:sz w:val="12"/>
          <w:szCs w:val="12"/>
          <w:shd w:val="clear" w:color="auto" w:fill="FFFFFF"/>
        </w:rPr>
        <w:t xml:space="preserve">оплаты взносов на капитальный ремонт </w:t>
      </w:r>
      <w:r w:rsidRPr="00F57F6A">
        <w:rPr>
          <w:rFonts w:ascii="Times New Roman" w:hAnsi="Times New Roman"/>
          <w:color w:val="000000"/>
          <w:sz w:val="12"/>
          <w:szCs w:val="12"/>
        </w:rPr>
        <w:t>общего имущества в многоквартирном доме</w:t>
      </w:r>
      <w:r w:rsidRPr="00F57F6A">
        <w:rPr>
          <w:rFonts w:ascii="Times New Roman" w:hAnsi="Times New Roman"/>
          <w:sz w:val="12"/>
          <w:szCs w:val="12"/>
          <w:lang w:eastAsia="ru-RU"/>
        </w:rPr>
        <w:t xml:space="preserve">, начисляемых на сумму задолженности в размере </w:t>
      </w:r>
      <w:r w:rsidRPr="00F57F6A">
        <w:rPr>
          <w:rFonts w:ascii="Times New Roman" w:hAnsi="Times New Roman"/>
          <w:color w:val="000000"/>
          <w:sz w:val="12"/>
          <w:szCs w:val="12"/>
          <w:shd w:val="clear" w:color="auto" w:fill="FFFFFF"/>
        </w:rPr>
        <w:t xml:space="preserve">5500,88  </w:t>
      </w:r>
      <w:r w:rsidRPr="00F57F6A">
        <w:rPr>
          <w:rFonts w:ascii="Times New Roman" w:hAnsi="Times New Roman"/>
          <w:sz w:val="12"/>
          <w:szCs w:val="12"/>
          <w:lang w:eastAsia="ru-RU"/>
        </w:rPr>
        <w:t xml:space="preserve">рублей,   за период с 13 марта 2025 по дату фактической оплаты задолженности, исходя из одной </w:t>
      </w:r>
      <w:r w:rsidRPr="00F57F6A">
        <w:rPr>
          <w:rFonts w:ascii="Times New Roman" w:hAnsi="Times New Roman"/>
          <w:sz w:val="12"/>
          <w:szCs w:val="12"/>
        </w:rPr>
        <w:t>стотридцатой</w:t>
      </w:r>
      <w:r w:rsidRPr="00F57F6A">
        <w:rPr>
          <w:rFonts w:ascii="Times New Roman" w:hAnsi="Times New Roman"/>
          <w:sz w:val="12"/>
          <w:szCs w:val="12"/>
        </w:rPr>
        <w:t xml:space="preserve"> ставки рефинансирования Центрального банка Российской Федерации</w:t>
      </w:r>
      <w:r w:rsidRPr="00F57F6A">
        <w:rPr>
          <w:rFonts w:ascii="Times New Roman" w:hAnsi="Times New Roman"/>
          <w:sz w:val="12"/>
          <w:szCs w:val="12"/>
        </w:rPr>
        <w:t xml:space="preserve">, действующей на день фактической оплаты за каждый день просрочки и до момента фактической оплаты (в соответствии с требованиями ч. 14 </w:t>
      </w:r>
      <w:hyperlink r:id="rId5" w:history="1">
        <w:r w:rsidRPr="00F57F6A">
          <w:rPr>
            <w:rFonts w:ascii="Times New Roman" w:hAnsi="Times New Roman"/>
            <w:sz w:val="12"/>
            <w:szCs w:val="12"/>
          </w:rPr>
          <w:t>ст. 155</w:t>
        </w:r>
      </w:hyperlink>
      <w:r w:rsidRPr="00F57F6A">
        <w:rPr>
          <w:rFonts w:ascii="Times New Roman" w:hAnsi="Times New Roman"/>
          <w:sz w:val="12"/>
          <w:szCs w:val="12"/>
        </w:rPr>
        <w:t xml:space="preserve"> ЖК РФ и положениями закона относительно порядка применения ключевой ставки).</w:t>
      </w:r>
    </w:p>
    <w:p w:rsidR="00F57F6A" w:rsidRPr="00F57F6A" w:rsidP="00F57F6A">
      <w:pPr>
        <w:shd w:val="clear" w:color="auto" w:fill="FFFFFF"/>
        <w:spacing w:after="0" w:line="240" w:lineRule="auto"/>
        <w:ind w:firstLine="720"/>
        <w:contextualSpacing/>
        <w:jc w:val="both"/>
        <w:rPr>
          <w:rFonts w:ascii="Times New Roman" w:hAnsi="Times New Roman"/>
          <w:sz w:val="12"/>
          <w:szCs w:val="12"/>
          <w:lang w:eastAsia="ru-RU"/>
        </w:rPr>
      </w:pPr>
      <w:r w:rsidRPr="00F57F6A">
        <w:rPr>
          <w:rFonts w:ascii="Times New Roman" w:hAnsi="Times New Roman"/>
          <w:sz w:val="12"/>
          <w:szCs w:val="12"/>
          <w:lang w:eastAsia="ru-RU"/>
        </w:rPr>
        <w:t xml:space="preserve"> </w:t>
      </w:r>
      <w:r w:rsidRPr="00F57F6A">
        <w:rPr>
          <w:rFonts w:ascii="Times New Roman" w:hAnsi="Times New Roman"/>
          <w:sz w:val="12"/>
          <w:szCs w:val="12"/>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F57F6A" w:rsidRPr="00F57F6A" w:rsidP="00F57F6A">
      <w:pPr>
        <w:shd w:val="clear" w:color="auto" w:fill="FFFFFF"/>
        <w:spacing w:after="0" w:line="240" w:lineRule="auto"/>
        <w:ind w:firstLine="720"/>
        <w:jc w:val="both"/>
        <w:rPr>
          <w:rFonts w:ascii="Times New Roman" w:hAnsi="Times New Roman"/>
          <w:sz w:val="12"/>
          <w:szCs w:val="12"/>
        </w:rPr>
      </w:pPr>
      <w:r w:rsidRPr="00F57F6A">
        <w:rPr>
          <w:rFonts w:ascii="Times New Roman" w:hAnsi="Times New Roman"/>
          <w:sz w:val="12"/>
          <w:szCs w:val="12"/>
        </w:rPr>
        <w:t xml:space="preserve">На решение суда может быть  подана апелляционная жалоба </w:t>
      </w:r>
      <w:r w:rsidRPr="00F57F6A">
        <w:rPr>
          <w:rFonts w:ascii="Times New Roman" w:hAnsi="Times New Roman"/>
          <w:sz w:val="12"/>
          <w:szCs w:val="12"/>
        </w:rPr>
        <w:t>в Ялтинский городской суд Республики Крым в течение месяца со дня принятия решения в окончательной форме через мирового судью</w:t>
      </w:r>
      <w:r w:rsidRPr="00F57F6A">
        <w:rPr>
          <w:rFonts w:ascii="Times New Roman" w:hAnsi="Times New Roman"/>
          <w:sz w:val="12"/>
          <w:szCs w:val="12"/>
        </w:rPr>
        <w:t>.</w:t>
      </w:r>
    </w:p>
    <w:p w:rsidR="00F57F6A" w:rsidRPr="00F57F6A" w:rsidP="00F57F6A">
      <w:pPr>
        <w:shd w:val="clear" w:color="auto" w:fill="FFFFFF"/>
        <w:spacing w:after="0" w:line="240" w:lineRule="auto"/>
        <w:ind w:firstLine="720"/>
        <w:jc w:val="both"/>
        <w:rPr>
          <w:rFonts w:ascii="Times New Roman" w:hAnsi="Times New Roman"/>
          <w:sz w:val="12"/>
          <w:szCs w:val="12"/>
        </w:rPr>
      </w:pPr>
    </w:p>
    <w:p w:rsidR="00F57F6A" w:rsidRPr="00F57F6A" w:rsidP="00F57F6A">
      <w:pPr>
        <w:shd w:val="clear" w:color="auto" w:fill="FFFFFF"/>
        <w:spacing w:after="0" w:line="240" w:lineRule="auto"/>
        <w:ind w:firstLine="720"/>
        <w:jc w:val="both"/>
        <w:rPr>
          <w:rFonts w:ascii="Times New Roman" w:hAnsi="Times New Roman"/>
          <w:sz w:val="12"/>
          <w:szCs w:val="12"/>
        </w:rPr>
      </w:pPr>
      <w:r w:rsidRPr="00F57F6A">
        <w:rPr>
          <w:rFonts w:ascii="Times New Roman" w:hAnsi="Times New Roman"/>
          <w:sz w:val="12"/>
          <w:szCs w:val="12"/>
        </w:rPr>
        <w:t>Мотивированное решение изготовлено 14 апреля 2025 года.</w:t>
      </w:r>
    </w:p>
    <w:p w:rsidR="00F57F6A" w:rsidRPr="00F57F6A" w:rsidP="00F57F6A">
      <w:pPr>
        <w:shd w:val="clear" w:color="auto" w:fill="FFFFFF"/>
        <w:spacing w:after="0" w:line="240" w:lineRule="auto"/>
        <w:ind w:firstLine="720"/>
        <w:jc w:val="both"/>
        <w:rPr>
          <w:rFonts w:ascii="Times New Roman" w:hAnsi="Times New Roman"/>
          <w:sz w:val="12"/>
          <w:szCs w:val="12"/>
        </w:rPr>
      </w:pPr>
    </w:p>
    <w:p w:rsidR="00F57F6A" w:rsidRPr="00F57F6A" w:rsidP="00F57F6A">
      <w:pPr>
        <w:shd w:val="clear" w:color="auto" w:fill="FFFFFF"/>
        <w:spacing w:after="0" w:line="240" w:lineRule="auto"/>
        <w:ind w:firstLine="720"/>
        <w:jc w:val="both"/>
        <w:rPr>
          <w:rFonts w:ascii="Times New Roman" w:hAnsi="Times New Roman"/>
          <w:bCs/>
          <w:color w:val="000000"/>
          <w:sz w:val="12"/>
          <w:szCs w:val="12"/>
          <w:lang w:eastAsia="ru-RU"/>
        </w:rPr>
      </w:pPr>
    </w:p>
    <w:p w:rsidR="00F57F6A" w:rsidRPr="00F57F6A" w:rsidP="00F57F6A">
      <w:pPr>
        <w:shd w:val="clear" w:color="auto" w:fill="FFFFFF"/>
        <w:spacing w:after="0" w:line="240" w:lineRule="auto"/>
        <w:ind w:firstLine="720"/>
        <w:jc w:val="both"/>
        <w:rPr>
          <w:rFonts w:ascii="Times New Roman" w:hAnsi="Times New Roman"/>
          <w:bCs/>
          <w:color w:val="000000"/>
          <w:sz w:val="12"/>
          <w:szCs w:val="12"/>
          <w:lang w:eastAsia="ru-RU"/>
        </w:rPr>
      </w:pPr>
    </w:p>
    <w:p w:rsidR="00F57F6A" w:rsidRPr="00F57F6A" w:rsidP="00F57F6A">
      <w:pPr>
        <w:shd w:val="clear" w:color="auto" w:fill="FFFFFF"/>
        <w:spacing w:after="0" w:line="240" w:lineRule="auto"/>
        <w:ind w:firstLine="720"/>
        <w:jc w:val="both"/>
        <w:rPr>
          <w:rFonts w:ascii="Times New Roman" w:hAnsi="Times New Roman"/>
          <w:sz w:val="12"/>
          <w:szCs w:val="12"/>
        </w:rPr>
      </w:pPr>
      <w:r w:rsidRPr="00F57F6A">
        <w:rPr>
          <w:rFonts w:ascii="Times New Roman" w:hAnsi="Times New Roman"/>
          <w:bCs/>
          <w:color w:val="000000"/>
          <w:sz w:val="12"/>
          <w:szCs w:val="12"/>
          <w:lang w:eastAsia="ru-RU"/>
        </w:rPr>
        <w:t>Мировой судья                                                                    О. В. Переверзева</w:t>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r w:rsidRPr="00F57F6A">
        <w:rPr>
          <w:rFonts w:ascii="Times New Roman" w:hAnsi="Times New Roman"/>
          <w:bCs/>
          <w:color w:val="000000"/>
          <w:sz w:val="12"/>
          <w:szCs w:val="12"/>
          <w:lang w:eastAsia="ru-RU"/>
        </w:rPr>
        <w:tab/>
      </w:r>
    </w:p>
    <w:p w:rsidR="00F92E94" w:rsidRPr="00F57F6A">
      <w:pPr>
        <w:rPr>
          <w:sz w:val="12"/>
          <w:szCs w:val="12"/>
        </w:rPr>
      </w:pPr>
    </w:p>
    <w:sectPr>
      <w:footerReference w:type="default" r:id="rId6"/>
      <w:pgSz w:w="11906" w:h="16838"/>
      <w:pgMar w:top="851" w:right="964"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µ??¬?"/>
    <w:panose1 w:val="02030600000101010101"/>
    <w:charset w:val="81"/>
    <w:family w:val="auto"/>
    <w:notTrueType/>
    <w:pitch w:val="fixed"/>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847">
    <w:pPr>
      <w:pStyle w:val="Footer"/>
      <w:jc w:val="center"/>
    </w:pPr>
    <w:r>
      <w:fldChar w:fldCharType="begin"/>
    </w:r>
    <w:r>
      <w:instrText>PAGE   \* MERGEFORMAT</w:instrText>
    </w:r>
    <w:r>
      <w:fldChar w:fldCharType="separate"/>
    </w:r>
    <w:r>
      <w:rPr>
        <w:noProof/>
      </w:rPr>
      <w:t>1</w:t>
    </w:r>
    <w:r>
      <w:fldChar w:fldCharType="end"/>
    </w:r>
  </w:p>
  <w:p w:rsidR="00E5584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6A"/>
    <w:rsid w:val="008216F5"/>
    <w:rsid w:val="00D01228"/>
    <w:rsid w:val="00E55847"/>
    <w:rsid w:val="00F57F6A"/>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6A"/>
    <w:rPr>
      <w:rFonts w:ascii="Calibri" w:eastAsia="Times New Roman" w:hAnsi="Calibri" w:cs="Times New Roman"/>
    </w:rPr>
  </w:style>
  <w:style w:type="paragraph" w:styleId="Heading1">
    <w:name w:val="heading 1"/>
    <w:basedOn w:val="Normal"/>
    <w:next w:val="Normal"/>
    <w:link w:val="1"/>
    <w:uiPriority w:val="99"/>
    <w:qFormat/>
    <w:rsid w:val="00F57F6A"/>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F57F6A"/>
    <w:rPr>
      <w:rFonts w:ascii="Cambria" w:eastAsia="Times New Roman" w:hAnsi="Cambria" w:cs="Times New Roman"/>
      <w:b/>
      <w:bCs/>
      <w:kern w:val="32"/>
      <w:sz w:val="32"/>
      <w:szCs w:val="32"/>
    </w:rPr>
  </w:style>
  <w:style w:type="character" w:customStyle="1" w:styleId="apple-converted-space">
    <w:name w:val="apple-converted-space"/>
    <w:uiPriority w:val="99"/>
    <w:rsid w:val="00F57F6A"/>
  </w:style>
  <w:style w:type="character" w:customStyle="1" w:styleId="nomer2">
    <w:name w:val="nomer2"/>
    <w:uiPriority w:val="99"/>
    <w:rsid w:val="00F57F6A"/>
  </w:style>
  <w:style w:type="character" w:customStyle="1" w:styleId="fio2">
    <w:name w:val="fio2"/>
    <w:uiPriority w:val="99"/>
    <w:rsid w:val="00F57F6A"/>
  </w:style>
  <w:style w:type="character" w:customStyle="1" w:styleId="fio3">
    <w:name w:val="fio3"/>
    <w:uiPriority w:val="99"/>
    <w:rsid w:val="00F57F6A"/>
  </w:style>
  <w:style w:type="character" w:customStyle="1" w:styleId="data2">
    <w:name w:val="data2"/>
    <w:uiPriority w:val="99"/>
    <w:rsid w:val="00F57F6A"/>
  </w:style>
  <w:style w:type="character" w:customStyle="1" w:styleId="others1">
    <w:name w:val="others1"/>
    <w:uiPriority w:val="99"/>
    <w:rsid w:val="00F57F6A"/>
  </w:style>
  <w:style w:type="character" w:customStyle="1" w:styleId="others2">
    <w:name w:val="others2"/>
    <w:uiPriority w:val="99"/>
    <w:rsid w:val="00F57F6A"/>
  </w:style>
  <w:style w:type="character" w:customStyle="1" w:styleId="others3">
    <w:name w:val="others3"/>
    <w:uiPriority w:val="99"/>
    <w:rsid w:val="00F57F6A"/>
  </w:style>
  <w:style w:type="character" w:customStyle="1" w:styleId="others4">
    <w:name w:val="others4"/>
    <w:uiPriority w:val="99"/>
    <w:rsid w:val="00F57F6A"/>
  </w:style>
  <w:style w:type="character" w:customStyle="1" w:styleId="others5">
    <w:name w:val="others5"/>
    <w:uiPriority w:val="99"/>
    <w:rsid w:val="00F57F6A"/>
  </w:style>
  <w:style w:type="character" w:customStyle="1" w:styleId="others6">
    <w:name w:val="others6"/>
    <w:uiPriority w:val="99"/>
    <w:rsid w:val="00F57F6A"/>
  </w:style>
  <w:style w:type="character" w:customStyle="1" w:styleId="others7">
    <w:name w:val="others7"/>
    <w:uiPriority w:val="99"/>
    <w:rsid w:val="00F57F6A"/>
  </w:style>
  <w:style w:type="character" w:customStyle="1" w:styleId="others8">
    <w:name w:val="others8"/>
    <w:uiPriority w:val="99"/>
    <w:rsid w:val="00F57F6A"/>
  </w:style>
  <w:style w:type="character" w:customStyle="1" w:styleId="others9">
    <w:name w:val="others9"/>
    <w:uiPriority w:val="99"/>
    <w:rsid w:val="00F57F6A"/>
  </w:style>
  <w:style w:type="character" w:customStyle="1" w:styleId="others10">
    <w:name w:val="others10"/>
    <w:uiPriority w:val="99"/>
    <w:rsid w:val="00F57F6A"/>
  </w:style>
  <w:style w:type="character" w:customStyle="1" w:styleId="fio5">
    <w:name w:val="fio5"/>
    <w:uiPriority w:val="99"/>
    <w:rsid w:val="00F57F6A"/>
  </w:style>
  <w:style w:type="character" w:customStyle="1" w:styleId="fio6">
    <w:name w:val="fio6"/>
    <w:uiPriority w:val="99"/>
    <w:rsid w:val="00F57F6A"/>
  </w:style>
  <w:style w:type="character" w:customStyle="1" w:styleId="others12">
    <w:name w:val="others12"/>
    <w:uiPriority w:val="99"/>
    <w:rsid w:val="00F57F6A"/>
  </w:style>
  <w:style w:type="character" w:customStyle="1" w:styleId="others13">
    <w:name w:val="others13"/>
    <w:uiPriority w:val="99"/>
    <w:rsid w:val="00F57F6A"/>
  </w:style>
  <w:style w:type="paragraph" w:styleId="BodyText">
    <w:name w:val="Body Text"/>
    <w:basedOn w:val="Normal"/>
    <w:link w:val="a"/>
    <w:uiPriority w:val="99"/>
    <w:semiHidden/>
    <w:rsid w:val="00F57F6A"/>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F57F6A"/>
    <w:rPr>
      <w:rFonts w:ascii="Calibri" w:eastAsia="Times New Roman" w:hAnsi="Calibri" w:cs="Times New Roman"/>
      <w:sz w:val="24"/>
      <w:szCs w:val="24"/>
      <w:lang w:eastAsia="ru-RU"/>
    </w:rPr>
  </w:style>
  <w:style w:type="character" w:customStyle="1" w:styleId="others14">
    <w:name w:val="others14"/>
    <w:uiPriority w:val="99"/>
    <w:rsid w:val="00F57F6A"/>
  </w:style>
  <w:style w:type="character" w:customStyle="1" w:styleId="others15">
    <w:name w:val="others15"/>
    <w:uiPriority w:val="99"/>
    <w:rsid w:val="00F57F6A"/>
  </w:style>
  <w:style w:type="character" w:customStyle="1" w:styleId="others16">
    <w:name w:val="others16"/>
    <w:uiPriority w:val="99"/>
    <w:rsid w:val="00F57F6A"/>
  </w:style>
  <w:style w:type="character" w:customStyle="1" w:styleId="others17">
    <w:name w:val="others17"/>
    <w:uiPriority w:val="99"/>
    <w:rsid w:val="00F57F6A"/>
  </w:style>
  <w:style w:type="character" w:customStyle="1" w:styleId="others18">
    <w:name w:val="others18"/>
    <w:uiPriority w:val="99"/>
    <w:rsid w:val="00F57F6A"/>
  </w:style>
  <w:style w:type="character" w:customStyle="1" w:styleId="others19">
    <w:name w:val="others19"/>
    <w:uiPriority w:val="99"/>
    <w:rsid w:val="00F57F6A"/>
  </w:style>
  <w:style w:type="character" w:customStyle="1" w:styleId="others20">
    <w:name w:val="others20"/>
    <w:uiPriority w:val="99"/>
    <w:rsid w:val="00F57F6A"/>
  </w:style>
  <w:style w:type="character" w:customStyle="1" w:styleId="others21">
    <w:name w:val="others21"/>
    <w:uiPriority w:val="99"/>
    <w:rsid w:val="00F57F6A"/>
  </w:style>
  <w:style w:type="character" w:customStyle="1" w:styleId="others22">
    <w:name w:val="others22"/>
    <w:uiPriority w:val="99"/>
    <w:rsid w:val="00F57F6A"/>
  </w:style>
  <w:style w:type="character" w:customStyle="1" w:styleId="others23">
    <w:name w:val="others23"/>
    <w:uiPriority w:val="99"/>
    <w:rsid w:val="00F57F6A"/>
  </w:style>
  <w:style w:type="character" w:customStyle="1" w:styleId="others24">
    <w:name w:val="others24"/>
    <w:uiPriority w:val="99"/>
    <w:rsid w:val="00F57F6A"/>
  </w:style>
  <w:style w:type="character" w:customStyle="1" w:styleId="others25">
    <w:name w:val="others25"/>
    <w:uiPriority w:val="99"/>
    <w:rsid w:val="00F57F6A"/>
  </w:style>
  <w:style w:type="character" w:customStyle="1" w:styleId="others26">
    <w:name w:val="others26"/>
    <w:uiPriority w:val="99"/>
    <w:rsid w:val="00F57F6A"/>
  </w:style>
  <w:style w:type="character" w:customStyle="1" w:styleId="others27">
    <w:name w:val="others27"/>
    <w:uiPriority w:val="99"/>
    <w:rsid w:val="00F57F6A"/>
  </w:style>
  <w:style w:type="character" w:customStyle="1" w:styleId="others28">
    <w:name w:val="others28"/>
    <w:uiPriority w:val="99"/>
    <w:rsid w:val="00F57F6A"/>
  </w:style>
  <w:style w:type="character" w:customStyle="1" w:styleId="others29">
    <w:name w:val="others29"/>
    <w:uiPriority w:val="99"/>
    <w:rsid w:val="00F57F6A"/>
  </w:style>
  <w:style w:type="paragraph" w:customStyle="1" w:styleId="consplusnonformat">
    <w:name w:val="consplusnonformat"/>
    <w:basedOn w:val="Normal"/>
    <w:uiPriority w:val="99"/>
    <w:rsid w:val="00F57F6A"/>
    <w:pPr>
      <w:spacing w:before="100" w:beforeAutospacing="1" w:after="100" w:afterAutospacing="1" w:line="240" w:lineRule="auto"/>
    </w:pPr>
    <w:rPr>
      <w:sz w:val="24"/>
      <w:szCs w:val="24"/>
      <w:lang w:eastAsia="ru-RU"/>
    </w:rPr>
  </w:style>
  <w:style w:type="character" w:customStyle="1" w:styleId="others31">
    <w:name w:val="others31"/>
    <w:uiPriority w:val="99"/>
    <w:rsid w:val="00F57F6A"/>
  </w:style>
  <w:style w:type="paragraph" w:styleId="BodyTextIndent">
    <w:name w:val="Body Text Indent"/>
    <w:basedOn w:val="Normal"/>
    <w:link w:val="a0"/>
    <w:uiPriority w:val="99"/>
    <w:semiHidden/>
    <w:rsid w:val="00F57F6A"/>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F57F6A"/>
    <w:rPr>
      <w:rFonts w:ascii="Calibri" w:eastAsia="Times New Roman" w:hAnsi="Calibri" w:cs="Times New Roman"/>
      <w:sz w:val="24"/>
      <w:szCs w:val="24"/>
      <w:lang w:eastAsia="ru-RU"/>
    </w:rPr>
  </w:style>
  <w:style w:type="character" w:customStyle="1" w:styleId="others32">
    <w:name w:val="others32"/>
    <w:uiPriority w:val="99"/>
    <w:rsid w:val="00F57F6A"/>
  </w:style>
  <w:style w:type="character" w:customStyle="1" w:styleId="others33">
    <w:name w:val="others33"/>
    <w:uiPriority w:val="99"/>
    <w:rsid w:val="00F57F6A"/>
  </w:style>
  <w:style w:type="character" w:customStyle="1" w:styleId="others34">
    <w:name w:val="others34"/>
    <w:uiPriority w:val="99"/>
    <w:rsid w:val="00F57F6A"/>
  </w:style>
  <w:style w:type="character" w:customStyle="1" w:styleId="others35">
    <w:name w:val="others35"/>
    <w:uiPriority w:val="99"/>
    <w:rsid w:val="00F57F6A"/>
  </w:style>
  <w:style w:type="character" w:customStyle="1" w:styleId="others36">
    <w:name w:val="others36"/>
    <w:uiPriority w:val="99"/>
    <w:rsid w:val="00F57F6A"/>
  </w:style>
  <w:style w:type="character" w:customStyle="1" w:styleId="others37">
    <w:name w:val="others37"/>
    <w:uiPriority w:val="99"/>
    <w:rsid w:val="00F57F6A"/>
  </w:style>
  <w:style w:type="paragraph" w:styleId="BodyTextIndent2">
    <w:name w:val="Body Text Indent 2"/>
    <w:basedOn w:val="Normal"/>
    <w:link w:val="2"/>
    <w:uiPriority w:val="99"/>
    <w:semiHidden/>
    <w:rsid w:val="00F57F6A"/>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F57F6A"/>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F57F6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57F6A"/>
    <w:rPr>
      <w:rFonts w:ascii="Tahoma" w:eastAsia="Times New Roman" w:hAnsi="Tahoma" w:cs="Tahoma"/>
      <w:sz w:val="16"/>
      <w:szCs w:val="16"/>
    </w:rPr>
  </w:style>
  <w:style w:type="paragraph" w:styleId="NoSpacing">
    <w:name w:val="No Spacing"/>
    <w:uiPriority w:val="99"/>
    <w:qFormat/>
    <w:rsid w:val="00F57F6A"/>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F57F6A"/>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F57F6A"/>
    <w:rPr>
      <w:rFonts w:ascii="Calibri" w:eastAsia="Times New Roman" w:hAnsi="Calibri" w:cs="Times New Roman"/>
      <w:sz w:val="16"/>
      <w:szCs w:val="16"/>
    </w:rPr>
  </w:style>
  <w:style w:type="paragraph" w:customStyle="1" w:styleId="ConsPlusNormal">
    <w:name w:val="ConsPlusNormal"/>
    <w:uiPriority w:val="99"/>
    <w:rsid w:val="00F57F6A"/>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F5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F57F6A"/>
    <w:rPr>
      <w:rFonts w:ascii="Courier New" w:eastAsia="SimSun" w:hAnsi="Courier New" w:cs="Courier New"/>
      <w:sz w:val="20"/>
      <w:szCs w:val="20"/>
      <w:lang w:eastAsia="zh-CN"/>
    </w:rPr>
  </w:style>
  <w:style w:type="paragraph" w:customStyle="1" w:styleId="a2">
    <w:name w:val="Знак Знак Знак"/>
    <w:basedOn w:val="Normal"/>
    <w:uiPriority w:val="99"/>
    <w:rsid w:val="00F57F6A"/>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F57F6A"/>
    <w:rPr>
      <w:color w:val="106BBE"/>
    </w:rPr>
  </w:style>
  <w:style w:type="character" w:customStyle="1" w:styleId="20">
    <w:name w:val="Основной текст (2)_"/>
    <w:link w:val="21"/>
    <w:locked/>
    <w:rsid w:val="00F57F6A"/>
    <w:rPr>
      <w:rFonts w:ascii="Times New Roman" w:hAnsi="Times New Roman" w:cs="Times New Roman"/>
      <w:sz w:val="19"/>
      <w:shd w:val="clear" w:color="auto" w:fill="FFFFFF"/>
    </w:rPr>
  </w:style>
  <w:style w:type="paragraph" w:customStyle="1" w:styleId="21">
    <w:name w:val="Основной текст (2)"/>
    <w:basedOn w:val="Normal"/>
    <w:link w:val="20"/>
    <w:rsid w:val="00F57F6A"/>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F57F6A"/>
    <w:rPr>
      <w:color w:val="0563C1"/>
      <w:u w:val="single"/>
    </w:rPr>
  </w:style>
  <w:style w:type="paragraph" w:styleId="NormalWeb">
    <w:name w:val="Normal (Web)"/>
    <w:basedOn w:val="Normal"/>
    <w:uiPriority w:val="99"/>
    <w:unhideWhenUsed/>
    <w:rsid w:val="00F57F6A"/>
    <w:pPr>
      <w:spacing w:before="100" w:beforeAutospacing="1" w:after="100" w:afterAutospacing="1" w:line="240" w:lineRule="auto"/>
    </w:pPr>
    <w:rPr>
      <w:rFonts w:ascii="Times New Roman" w:hAnsi="Times New Roman"/>
      <w:sz w:val="24"/>
      <w:szCs w:val="24"/>
      <w:lang w:eastAsia="ru-RU"/>
    </w:rPr>
  </w:style>
  <w:style w:type="paragraph" w:styleId="Header">
    <w:name w:val="header"/>
    <w:basedOn w:val="Normal"/>
    <w:link w:val="a4"/>
    <w:uiPriority w:val="99"/>
    <w:unhideWhenUsed/>
    <w:rsid w:val="00F57F6A"/>
    <w:pPr>
      <w:tabs>
        <w:tab w:val="center" w:pos="4677"/>
        <w:tab w:val="right" w:pos="9355"/>
      </w:tabs>
    </w:pPr>
  </w:style>
  <w:style w:type="character" w:customStyle="1" w:styleId="a4">
    <w:name w:val="Верхний колонтитул Знак"/>
    <w:basedOn w:val="DefaultParagraphFont"/>
    <w:link w:val="Header"/>
    <w:uiPriority w:val="99"/>
    <w:rsid w:val="00F57F6A"/>
    <w:rPr>
      <w:rFonts w:ascii="Calibri" w:eastAsia="Times New Roman" w:hAnsi="Calibri" w:cs="Times New Roman"/>
    </w:rPr>
  </w:style>
  <w:style w:type="paragraph" w:styleId="Footer">
    <w:name w:val="footer"/>
    <w:basedOn w:val="Normal"/>
    <w:link w:val="a5"/>
    <w:uiPriority w:val="99"/>
    <w:unhideWhenUsed/>
    <w:rsid w:val="00F57F6A"/>
    <w:pPr>
      <w:tabs>
        <w:tab w:val="center" w:pos="4677"/>
        <w:tab w:val="right" w:pos="9355"/>
      </w:tabs>
    </w:pPr>
  </w:style>
  <w:style w:type="character" w:customStyle="1" w:styleId="a5">
    <w:name w:val="Нижний колонтитул Знак"/>
    <w:basedOn w:val="DefaultParagraphFont"/>
    <w:link w:val="Footer"/>
    <w:uiPriority w:val="99"/>
    <w:rsid w:val="00F57F6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hyperlink" Target="garantF1://12038291.155"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