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49F8" w:rsidRPr="00BF4159" w:rsidP="002F6A6D">
      <w:pPr>
        <w:pStyle w:val="30"/>
        <w:shd w:val="clear" w:color="auto" w:fill="auto"/>
        <w:spacing w:after="0" w:line="180" w:lineRule="exact"/>
        <w:ind w:left="724" w:right="265"/>
        <w:rPr>
          <w:sz w:val="16"/>
          <w:szCs w:val="16"/>
        </w:rPr>
      </w:pPr>
      <w:r w:rsidRPr="00BF4159">
        <w:rPr>
          <w:sz w:val="16"/>
          <w:szCs w:val="16"/>
        </w:rPr>
        <w:t>Дело № 01-0003/12/2018</w:t>
      </w:r>
    </w:p>
    <w:p w:rsidR="001149F8" w:rsidRPr="00BF4159" w:rsidP="002F6A6D">
      <w:pPr>
        <w:pStyle w:val="30"/>
        <w:shd w:val="clear" w:color="auto" w:fill="auto"/>
        <w:spacing w:after="0" w:line="180" w:lineRule="exact"/>
        <w:ind w:left="724" w:right="265"/>
        <w:jc w:val="center"/>
        <w:rPr>
          <w:sz w:val="16"/>
          <w:szCs w:val="16"/>
        </w:rPr>
      </w:pP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r>
      <w:r w:rsidRPr="00BF4159">
        <w:rPr>
          <w:sz w:val="16"/>
          <w:szCs w:val="16"/>
        </w:rPr>
        <w:tab/>
        <w:t xml:space="preserve">                1-12-3/2018</w:t>
      </w:r>
    </w:p>
    <w:p w:rsidR="001149F8" w:rsidRPr="00BF4159" w:rsidP="002F6A6D">
      <w:pPr>
        <w:pStyle w:val="22"/>
        <w:shd w:val="clear" w:color="auto" w:fill="auto"/>
        <w:spacing w:before="0" w:after="0"/>
        <w:ind w:left="724" w:right="265"/>
        <w:rPr>
          <w:sz w:val="16"/>
          <w:szCs w:val="16"/>
        </w:rPr>
      </w:pPr>
      <w:r w:rsidRPr="00BF4159">
        <w:rPr>
          <w:rStyle w:val="23pt"/>
          <w:sz w:val="16"/>
          <w:szCs w:val="16"/>
        </w:rPr>
        <w:t>ПРИГОВОР</w:t>
      </w:r>
      <w:r w:rsidRPr="00BF4159">
        <w:rPr>
          <w:rStyle w:val="23pt"/>
          <w:sz w:val="16"/>
          <w:szCs w:val="16"/>
        </w:rPr>
        <w:br/>
      </w:r>
      <w:r w:rsidRPr="00BF4159">
        <w:rPr>
          <w:sz w:val="16"/>
          <w:szCs w:val="16"/>
        </w:rPr>
        <w:t>Именем Российской Федерации</w:t>
      </w:r>
    </w:p>
    <w:p w:rsidR="001149F8" w:rsidRPr="00BF4159" w:rsidP="002F6A6D">
      <w:pPr>
        <w:pStyle w:val="22"/>
        <w:shd w:val="clear" w:color="auto" w:fill="auto"/>
        <w:tabs>
          <w:tab w:val="left" w:pos="6835"/>
        </w:tabs>
        <w:spacing w:before="0" w:after="199" w:line="260" w:lineRule="exact"/>
        <w:ind w:left="724" w:right="265"/>
        <w:jc w:val="both"/>
        <w:rPr>
          <w:sz w:val="16"/>
          <w:szCs w:val="16"/>
        </w:rPr>
      </w:pPr>
    </w:p>
    <w:p w:rsidR="001149F8" w:rsidRPr="00BF4159" w:rsidP="002F6A6D">
      <w:pPr>
        <w:pStyle w:val="22"/>
        <w:shd w:val="clear" w:color="auto" w:fill="auto"/>
        <w:tabs>
          <w:tab w:val="left" w:pos="6835"/>
        </w:tabs>
        <w:spacing w:before="0" w:after="199" w:line="260" w:lineRule="exact"/>
        <w:ind w:left="724" w:right="265"/>
        <w:jc w:val="both"/>
        <w:rPr>
          <w:sz w:val="16"/>
          <w:szCs w:val="16"/>
        </w:rPr>
      </w:pPr>
      <w:r w:rsidRPr="00BF4159">
        <w:rPr>
          <w:sz w:val="16"/>
          <w:szCs w:val="16"/>
        </w:rPr>
        <w:t xml:space="preserve">     11 апреля 2018 года</w:t>
      </w:r>
      <w:r w:rsidRPr="00BF4159">
        <w:rPr>
          <w:sz w:val="16"/>
          <w:szCs w:val="16"/>
        </w:rPr>
        <w:tab/>
        <w:t xml:space="preserve">               гор. Симферополь</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Мировой судья судебного участка №12 Киевского судебного  района гор. Симферополь Малухин В.В., с участием государственного обвинителя – прокурора Стукошиной Т.А., подсудимого Орещенко В.Ю., защитника - адвоката Евсеенко Н.М., предоставившей удостоверение №1604  от 01.02.2017 года, ордер №9726  от 07.03.2018  года, потерпевшего Гончарова А.А., при секретаре Гупало Е.А., рассмотрев в открытом судебном заседании уголовное дело в отношении:</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Орещенко Валентина Юрьевича, </w:t>
      </w:r>
      <w:r w:rsidRPr="00BF4159" w:rsidR="00BF4159">
        <w:rPr>
          <w:sz w:val="16"/>
          <w:szCs w:val="16"/>
        </w:rPr>
        <w:t>ДАТА</w:t>
      </w:r>
      <w:r w:rsidRPr="00BF4159">
        <w:rPr>
          <w:sz w:val="16"/>
          <w:szCs w:val="16"/>
        </w:rPr>
        <w:t xml:space="preserve"> года рождения, гражданина Российской Федерации, уроженца </w:t>
      </w:r>
      <w:r w:rsidRPr="00BF4159" w:rsidR="00BF4159">
        <w:rPr>
          <w:sz w:val="16"/>
          <w:szCs w:val="16"/>
        </w:rPr>
        <w:t>АДРЕС1</w:t>
      </w:r>
      <w:r w:rsidRPr="00BF4159">
        <w:rPr>
          <w:sz w:val="16"/>
          <w:szCs w:val="16"/>
        </w:rPr>
        <w:t xml:space="preserve">, образование высшее, женатого, имеющего на иждивении малолетнего ребенка 2014 г.р., военнообязанного, ранее не судимого, работающего </w:t>
      </w:r>
      <w:r w:rsidRPr="00BF4159" w:rsidR="00BF4159">
        <w:rPr>
          <w:sz w:val="16"/>
          <w:szCs w:val="16"/>
        </w:rPr>
        <w:t>ДАННЫЕ,</w:t>
      </w:r>
      <w:r w:rsidRPr="00BF4159">
        <w:rPr>
          <w:sz w:val="16"/>
          <w:szCs w:val="16"/>
        </w:rPr>
        <w:t xml:space="preserve"> зарегистрированного по адресу </w:t>
      </w:r>
      <w:r w:rsidRPr="00BF4159" w:rsidR="00BF4159">
        <w:rPr>
          <w:sz w:val="16"/>
          <w:szCs w:val="16"/>
        </w:rPr>
        <w:t>АДРЕС1</w:t>
      </w:r>
      <w:r w:rsidRPr="00BF4159">
        <w:rPr>
          <w:sz w:val="16"/>
          <w:szCs w:val="16"/>
        </w:rPr>
        <w:t xml:space="preserve">, проживающего по адресу: </w:t>
      </w:r>
      <w:r w:rsidRPr="00BF4159" w:rsidR="00BF4159">
        <w:rPr>
          <w:sz w:val="16"/>
          <w:szCs w:val="16"/>
        </w:rPr>
        <w:t>АДРЕС2</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обвиняемого в совершении преступления, предусмотренного ч.1 ст.112 УК Российской Федерации,</w:t>
      </w:r>
    </w:p>
    <w:p w:rsidR="001149F8" w:rsidRPr="00BF4159" w:rsidP="002F6A6D">
      <w:pPr>
        <w:pStyle w:val="22"/>
        <w:shd w:val="clear" w:color="auto" w:fill="auto"/>
        <w:spacing w:before="0" w:after="0"/>
        <w:ind w:left="724" w:right="265"/>
        <w:rPr>
          <w:sz w:val="16"/>
          <w:szCs w:val="16"/>
        </w:rPr>
      </w:pPr>
      <w:r w:rsidRPr="00BF4159">
        <w:rPr>
          <w:sz w:val="16"/>
          <w:szCs w:val="16"/>
        </w:rPr>
        <w:t>УСТАНОВИЛ:</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24.12.2016 года около 23 часов 40 минут, Орещенко В.Ю.,  на территории ресторана «Старый клён» расположенного по адресу: Республика Крым, г. Симферополь, проспект Победы, д. 103, находясь в состоянии алкогольного опьянения, на почве возникших личных неприязненных отношений с Гончаровым А. А., реализуя внезапно возникший преступный умысел, направленный на умышленное причинение телесных повреждений последнему, осознавая противоправный характер своих действий, предвидя наступления общественно-опасных последствий и желая наступления таковых, действуя умышленно нанес не менее трёх ударов кулаком правой и левой рук в лицо Гончарова А.А., чем причинил последнему телесное повреждение в виде закрытого перелома нижней челюсти в области угла слева со смещением костных отломков, которое согласно заключению эксперта № 2591д от 05.10.2017, повлекло за собой длительное расстройство здоровья продолжительностью свыше трех недель (более 21 дня), и согласно п. 7.1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расценивается как причинившее среднее тяжести вред здоровью.</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Допрошенный в судебном заседании Орещенко В.Ю. виновным себя  признал частично, пояснил, что </w:t>
      </w:r>
      <w:r w:rsidRPr="00BF4159">
        <w:rPr>
          <w:rStyle w:val="2"/>
          <w:rFonts w:eastAsia="Times New Roman"/>
          <w:sz w:val="16"/>
          <w:szCs w:val="16"/>
        </w:rPr>
        <w:t xml:space="preserve"> 24 декабря 2016 года  в ресторане «Старый Клен» по адресу: г. Симферополь, проспект Победы 103, проводился новогодний банкет для работников </w:t>
      </w:r>
      <w:r w:rsidRPr="00BF4159">
        <w:rPr>
          <w:sz w:val="16"/>
          <w:szCs w:val="16"/>
        </w:rPr>
        <w:t>ООО «Институт «Шельф»</w:t>
      </w:r>
      <w:r w:rsidRPr="00BF4159">
        <w:rPr>
          <w:rStyle w:val="2"/>
          <w:rFonts w:eastAsia="Times New Roman"/>
          <w:sz w:val="16"/>
          <w:szCs w:val="16"/>
        </w:rPr>
        <w:t xml:space="preserve">. Во время празднования он выпил примерно полбутылки коньяка и полбутылки шампанского, чувствовал себя нормально. Под конец банкета он пригласил ранее незнакомую ему девушку на танец. Во время танца он узнал, что ее зовут Ольга и, что она является супругой Гончарова Артема, который так же был работником института. Когда они танцевали, к ним подошел Гончаров А. и спросил почему он танцует с его женой, на что он поднял руки и отошел в сторону, а Гончаров продолжил танцевать со своей супругой. По окончанию танца Гончаров подошел к нему, и между ними возникла словесная перепалка. Затем они вышли на улицу, где Гончаров стал высказывать в его адрес нецензурные слова, оскорблял его всячески, затем подошел к нему близко и начала жестикулировать руками перед его лицом. В ответ он нанес Гончарову Артему удар кулаком правой руки в область лица. Гончаров нанес ему ответный удар в лицо, после чего они еще обменялись ударами и в общей сложности он нанес Гончарову около трех ударов в лицо и он ему столько же. Стоявшие рядом работники института  их разняли. Затем он отошел в сторону, за ресторан, чтобы обтереть снегом лицо, так как у него текла кровь с губ и носа. Примерно через 5 минут он увидел, что  в его сторону  идут Гончарова Ольга и Гончаров Артем, и у них снова произошел конфликт, в ходе которого он первый нанес удар Гончарову кулаком в лицо, так как действовал на опережение, потому что Гончаров был сильно агрессивно настроен по отношению к нему.  Пущаев Алексей тянул его в сторону а Гончаров со своей супругой направились к машине - такси и уехали.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Вина Орещенко В.Ю. в совершении  преступления предусмотренного ч. 1 ст. 112 УК подтверждается исследованными в ходе судебного следствия  доказательствами.</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В судебном заседании потерпевший Гончаров А.А. пояснил, что  24.12.2016 года совместно с коллегами  он праздновал новогодний корпоратив, который проходил в ресторане «Старый Клен», расположенном по адресу: г. Симферополь, пр. Победы, д. 103. В ресторан он приехал вместе со своей супругой Гончаровой О.О.  Около 23 часов 15 минут все коллеги стали расходится, он </w:t>
      </w:r>
      <w:r w:rsidRPr="00BF4159">
        <w:rPr>
          <w:sz w:val="16"/>
          <w:szCs w:val="16"/>
        </w:rPr>
        <w:t xml:space="preserve">заметил, что его жена Ольга танцует с его коллегой Орещенко Валентином, с которым на тот момент он поддерживал только рабочие отношения, близко они друг с другом никогда не общались, конфликтов между ними никогда не было. Увидев свою жену с Орещенко, ему стал не приятен тот факт, что Орещенко не спросил его разрешения, чтобы пригласить его жену на танец, тем более в зале уже никто не танцевал. Он подошел к танцующему с его женой Орещенко и поинтересовался, почему он не спросил его разрешения, ведь он прекрасно понимал, что Ольга является его женой. Орещенко был в алкогольном опьянении, однако твердо стоял на ногах, не шатался, не падал. Орещенко агрессивно и очень грубо сказал ему: «Что, пойдем, выйдем?». Он согласился выйти. Спустившись со ступенек ресторана, он сразу, без объяснения причин, получил удар от Орещенко кулаком его правой руки в свою нижнюю челюсть в область подбородка. От удара он не упал, сознание не терял, в ответ нанес удар в область лица Орещенко, в какую область лица он попал, он не видел. Все происходило очень быстро, они обменялись ударами в лицо, нанеся примерно по три удара друг  другу. После всех ударов, их  разняли. После чего он вместе с женой зашли обратно в зал, где он сказал своей жене, чтобы она вызывала такси и, что они едут в больницу, так как с его челюстью, что-то не так.  Вызвав такси, он и его жена снова вышли из зала на улицу, где встретили Пущаева Алексея, который предложил их проводить, так как Орещенко где-то бегает и не может успокоиться. Они втроем направились к выходу по обходному пути, а именно обходили помещение основного зала по тропинке вдоль забора. В этот момент из-за угла основного зала выскочил Орещенко. Он понял, что у него явные намерения продолжить драку, но не успел предпринять меры по своей защите, так как все произошло быстро, и он получил один, очень сильный удар кулаком правой руки Орещенко в область своей челюсти, с левой стороны. При ударе он услышал хруст челюсти, он не мог пошевелить ею, почувствовал очень сильную боль и что во рту что-то мешает ему. После удара Орещенко, его повело в сторону и он присел, при этом сознание  не терял, почувствовал, как хлынула кровь изо рта. Пущаев сразу после удара оттащил Орещенко. Далее с женой они поехали в Городскую клиническую больницу № 6, где врачи опросили его о случившемся, осмотрели, сделали снимок и спросили нужно ли им сообщать в полицию о том, что его избили. После этого врачи сказали ему приехать на следующий день, а именно 25.12.2016, для дальнейшей госпитализации. 25.12.2016 года он приехал в челюстно-лицевое отделение больницы, где его госпитализировали и провели первую операцию, затем 26.12.2016 ему провели вторую операцию под наркозом.  Лечение было длительным, не мог принимать пищу, похудел и не может до настоящего времени восстановить вес и здоровье, челюсть болит, сохранилась подвижность зубов, место удаленного зуба постоянно воспаляется, вынужден принимать обезболивающие препараты. </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Показаниями в суде свидетеля Гончаровой О.О. которая показала, что 24.12.2016 года она вместе со своим мужем Гончаровым Артемом была приглашена на новогодний корпоратив в ресторан «Старый клён» расположенный по адресу: г. Симферополь, пр. Победы, д. 103. Примерно в 22 часа Орещенко Валентин подошел к ней, и пригласил на танец, однако ее это смутило, так как люди расходились, музыка почти не играла, но она решила согласится потанцевать с ним, чтобы не обидеть его. Она сразу обозначила Орещенко, что в зале находится её супруг, на что Орещенко ответил, что ничего страшного и он знает её мужа, поэтому проблем не будет. Через какое-то время к ним подошел её муж, который совершенно спокойно спросил Орещенко зачем он танцует с ней, без его разрешения. Орещенко жестом показал, что не против, если она перестанет с ним танцевать, после чего она пошла к столу, чтобы собрать вещи. Подняв глаза, она увидела, как ее муж и Орещенко вплотную стоят друг к другу, и выражение их лиц явно показывало, что беседа между ними не дружеская. Она подошла к ним ближе и услышала, как Орещенко сказал её мужу фразу: «Пойдем выйдем»! Данная фраза была произнесена агрессивно, она поняла, что сейчас может произойти драка, поэтому вместе с мужем и Орещенко вышла на улицу. Выйдя на улицу, она сразу же увидела, как Орещенко без каких-либо разговоров нанес один удар ее мужу своей правой рукой в область его подбородка, после чего ее муж своей левой рукой нанес удар в область лица Орещенко. Далее Орещенко нанес Артему еще один удар в область лица, после чего Артем также ответил ему ударом в область лица, куда именно они били друг друга она не видела, так как находилась в состоянии паники.</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sz w:val="16"/>
          <w:szCs w:val="16"/>
        </w:rPr>
        <w:t xml:space="preserve">В момент нанесения телесных повреждений ее мужу ближе к Орещенко находился Пущаев, который оттащил Орещенко от её мужа. Пока они ожидали такси, муж сказал, что у него болит челюсть, и они приняли решение поехать в больницу. Находившись около ресторан к ним подошел Пущаев и предложил провести их к такси, он объяснил это тем, что где-то здесь бегает Орещенко и находится в неадекватном состоянии. По приезду такси, она, муж и Пущаев стали продвигаться по тропинке в сторону выхода, при этом Пущаев шел впереди и в этот момент не понятно, откуда на них вылетел Орещенко, который нанес удар своей правой рукой в область лица её мужа, после которого она услышала характерный хруст. Удар был очень сильный, потому что её муж даже присел на землю, однако сознание не терял. После удара, у мужа изо рта пошла кровь. Пущаев стал удерживать Орещенко, все происходило очень быстро, она не обратила внимание куда ушел Орещенко вместе с Пущаевым, её в этот момент волновал муж. Далее они все-таки </w:t>
      </w:r>
      <w:r w:rsidRPr="00BF4159">
        <w:rPr>
          <w:sz w:val="16"/>
          <w:szCs w:val="16"/>
        </w:rPr>
        <w:t>подошли к такси, не успев сесть в автомобиль Орещенко снова откуда-то выбежал и стал провоцировать на драку, выражался нецензурной бранью в их адрес, однако они во избежание конфликта сели в такси и поехали в городскую больницу № 6, где врачи осмотрели мужа, сделали снимки. 25.12.2016 мужу сделали первую операцию, затем вторую.</w:t>
      </w:r>
      <w:r w:rsidRPr="00BF4159">
        <w:rPr>
          <w:rStyle w:val="a"/>
          <w:sz w:val="16"/>
          <w:szCs w:val="16"/>
        </w:rPr>
        <w:t xml:space="preserve"> </w:t>
      </w:r>
      <w:r w:rsidRPr="00BF4159">
        <w:rPr>
          <w:rStyle w:val="2"/>
          <w:rFonts w:eastAsia="Times New Roman"/>
          <w:sz w:val="16"/>
          <w:szCs w:val="16"/>
        </w:rPr>
        <w:t>Все праздничные дни её муж отлежал в больнице, а 09.01.2017 его выписали из больницы. С Орещенко ни она, ни её муж общения не поддерживают.</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Показаниями свидетеля Михальского В.П., который пояснил, что 24.12.2016 г. в ресторане «Старый клён» расположенном по адресу: г. Симферополь, пр. Победы, д. 103, между Орещенко В. И Гончаровым А. произошла ссора из-за того, что Орещенко танцевал с женой Гончарова. Орещенко был в состоянии опьянения, они вышли на улицу, где Орещенко первый нанес Гончарову удар в лицо на который Гончаров ответил ударом в лицо Орещенко, оба нанесли друг другу примерно по три удара. Затем он оттащил Гончарова А. а Пущаев оттащил Орещенко. Когда он узнал, что у Гончарова сломана челюсть, то удивился, т.к. Орещенко наносил не сильные удары в лицо Гончарова.</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Показаниями свидетеля Пущаева А.В., который пояснил, что  24 декабря 2016 года, их институт проводил мероприятие по празднованию Нового года, рабочим коллективом, в ресторане «Старый клен», который расположен в г. Симферополе на проспекте Победы. Около 23:30 он находился на улице, из ресторана вышли Орещенко Валентин и Гончаров Артем, между которыми состоялся разговор на повышенных тонах, в ходе которого Гончаров предъявлял претензии Орещенко, что тот танцевал с его женой. Данный разговор перерос в драку, он сразу отреагировал и стал удерживать Орешенко Валентина, а Юдин Константин стал удерживать Гончарова Артема. Им удалось их разнять и они разошлись в разные стороны, при этом Гончаров вернулся в здание, а Орещенко зашел за здание, что бы вытереть кровь снегом, так как у него была разбита губа. Немного позже из здания вышли Гончаров со своей супругой и пошли вокруг здания, он стал кричать им, чтобы они туда не шли, так как там находился Орещенко, но они его не услышали. Тогда он пошел за ними и увидел, что Орещенко и Гончаров снова дерутся. Он подбежал к ним и снова их разнял. После чего, Гончаров со своей супругой направились в сторону такси и уехали. </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rStyle w:val="2"/>
          <w:rFonts w:eastAsia="Times New Roman"/>
          <w:sz w:val="16"/>
          <w:szCs w:val="16"/>
        </w:rPr>
        <w:t xml:space="preserve">Показаниями в суде судебно-медицинского эксперта Денисовой М.С., которая показала, что 25.12.2017 года проведена судебная медицинская экспертиза Заключение эксперта №3220д в отношении гражданина Гончарова А.А., согласно которой последнему причинено повреждение: закрытый перелом нижней челюсти в области угла слева со смещениями костных отломков. Указанное повреждение образовалось в результате действия тупого предмета с ограниченной действующей поверхностью, в данном случае кулака, что не противоречит тем условиям, на которые указал и показал подозреваемый Орещенко В.Ю. при проведении с его участием следственного эксперимента от 11.01.2018 года. </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rStyle w:val="2"/>
          <w:rFonts w:eastAsia="Times New Roman"/>
          <w:sz w:val="16"/>
          <w:szCs w:val="16"/>
        </w:rPr>
        <w:t>Кроме свидетельских показаний вина Орещенко В.Ю. подтверждается исследованными судом доказательствами:</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rStyle w:val="2"/>
          <w:rFonts w:eastAsia="Times New Roman"/>
          <w:sz w:val="16"/>
          <w:szCs w:val="16"/>
        </w:rPr>
        <w:t>- рапортом оперативного дежурного ОП №2 «Киевский» УМВД России по г.Симферополю, о том, что в травмпункт поступил Гончаров А.А. с диагнозом перелом нижней челюсти слева (т.1 л.д.22)</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rStyle w:val="2"/>
          <w:rFonts w:eastAsia="Times New Roman"/>
          <w:sz w:val="16"/>
          <w:szCs w:val="16"/>
        </w:rPr>
        <w:t>- Заявлением Гончарова А.А. от 31.12.2016 г. о привлечении к уголовной ответственности Орещенко В.Ю., который 24.12.2016 г. на территории ресторана «Старый клен» причинил ему телесные повреждения (т.1 л.д.23)</w:t>
      </w:r>
    </w:p>
    <w:p w:rsidR="001149F8" w:rsidRPr="00BF4159" w:rsidP="002F6A6D">
      <w:pPr>
        <w:pStyle w:val="22"/>
        <w:shd w:val="clear" w:color="auto" w:fill="auto"/>
        <w:spacing w:before="0" w:after="0"/>
        <w:ind w:left="724" w:right="265" w:firstLine="740"/>
        <w:jc w:val="both"/>
        <w:rPr>
          <w:rStyle w:val="2"/>
          <w:rFonts w:eastAsia="Times New Roman"/>
          <w:sz w:val="16"/>
          <w:szCs w:val="16"/>
        </w:rPr>
      </w:pPr>
      <w:r w:rsidRPr="00BF4159">
        <w:rPr>
          <w:rStyle w:val="2"/>
          <w:rFonts w:eastAsia="Times New Roman"/>
          <w:sz w:val="16"/>
          <w:szCs w:val="16"/>
        </w:rPr>
        <w:t>- протоколом осмотра места происшествия от 12.09.2017 г. (т.1 л.д.103-108)</w:t>
      </w:r>
    </w:p>
    <w:p w:rsidR="001149F8" w:rsidRPr="00BF4159" w:rsidP="002F6A6D">
      <w:pPr>
        <w:pStyle w:val="22"/>
        <w:shd w:val="clear" w:color="auto" w:fill="auto"/>
        <w:spacing w:before="0" w:after="0"/>
        <w:ind w:left="724" w:right="265" w:firstLine="740"/>
        <w:jc w:val="both"/>
        <w:rPr>
          <w:sz w:val="16"/>
          <w:szCs w:val="16"/>
        </w:rPr>
      </w:pPr>
      <w:r w:rsidRPr="00BF4159">
        <w:rPr>
          <w:rStyle w:val="2"/>
          <w:rFonts w:eastAsia="Times New Roman"/>
          <w:sz w:val="16"/>
          <w:szCs w:val="16"/>
        </w:rPr>
        <w:t xml:space="preserve">-Заключением Эксперта №2591д от 10.08.2017 г. и №3220д от 25.12.2017 г. согласно которым Гончарову А.А. причинены повреждения: закрытый перелом нижней челюсти в области угла слева со смещениями костных отломков. Указанное повреждение образовалось в результате действия тупого предмета с ограниченной действующей поверхностью, в данном случае возможно кулака или другого предмета с аналогичными травмирующими свойствами. Данное повреждение </w:t>
      </w:r>
      <w:r w:rsidRPr="00BF4159">
        <w:rPr>
          <w:sz w:val="16"/>
          <w:szCs w:val="16"/>
        </w:rPr>
        <w:t>повлекло за собой длительное расстройство здоровья продолжительностью свыше трех недель (более 21 дня), и согласно п. 7.1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расценивается как причинившее среднее тяжести вред здоровью. (т.1 л.д.140-142,  151-153)</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Протоколом очной ставки между Гончаровым А.А. и Орещенко В.Ю. от 11.01.2018 г. в ходе которой потерпевший указывает на обстоятельства нанесения ему телесных повреждений Орещенко В.Ю. (т.1 л.д.222-225)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протоколом осмотра предметов от 13.02.2018 г. – осмотрен диск для лазерных систем считывания содержащий рентгенограмму Гончарова А.А. ( т.2 л.д.39)</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Действия Орещенко В.Ю. правильно квалифицированы по ч.1 ст.112 УК Российской Федерации – как умышленное причинение средней тяжести вреда здоровью, не опасного для жизни человека и не повлекшего последствий, указанных в ст.111 УК Российской Федерации, но вызвавшего длительное расстройство здоровья..</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При назначении наказания, суд, в соответствии со ст.60-63 УК Российской Федерации, учитывает характер и степень общественной опасности совершенного преступления, данные о личности подсудимого, который ранее не судим (т.1 л.д.233-234); по месту жительства характеризуется удовлетворительно (т.1 л.д.229) по месту работы характеризуется положительно (т.1 л.д.237); на учёте у врача нарколога и психиатра не состоит (т.1 л.д.231-232).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Смягчающими наказание обстоятельствами, суд, в соответствии со ст.61 УК Российской Федерации, признает наличие на иждивении малолетнего ребенка.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Отягчающих наказание обстоятельств, суд, в соответствии со ст.63 УК Российской Федерации, не усматривает. </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Заявленный потерпевшим Гончаровым А.А. гражданский иск  в сумме 500 тыс. руб  в счет причиненного преступлением морального вреда  подлежит частичному удовлетворению. В соответствии с требованиями Уголовно-процессуального </w:t>
      </w:r>
      <w:r>
        <w:fldChar w:fldCharType="begin"/>
      </w:r>
      <w:r>
        <w:instrText xml:space="preserve"> HYPERLINK "consultantplus://offline/ref=4A163B2AB3331238CA1C13AFE98427B24FCF2CB6FFC1B4FF147341FA07KAQ0I" </w:instrText>
      </w:r>
      <w:r>
        <w:fldChar w:fldCharType="separate"/>
      </w:r>
      <w:r w:rsidRPr="00BF4159">
        <w:rPr>
          <w:sz w:val="16"/>
          <w:szCs w:val="16"/>
        </w:rPr>
        <w:t>кодекса</w:t>
      </w:r>
      <w:r>
        <w:fldChar w:fldCharType="end"/>
      </w:r>
      <w:r w:rsidRPr="00BF4159">
        <w:rPr>
          <w:sz w:val="16"/>
          <w:szCs w:val="16"/>
        </w:rPr>
        <w:t xml:space="preserve"> Российской Федерации, Уголовного </w:t>
      </w:r>
      <w:r>
        <w:fldChar w:fldCharType="begin"/>
      </w:r>
      <w:r>
        <w:instrText xml:space="preserve"> HYPERLINK "consultantplus://offline/ref=4A163B2AB3331238CA1C13AFE98427B24FCF2CB6FFCEB4FF147341FA07KAQ0I" </w:instrText>
      </w:r>
      <w:r>
        <w:fldChar w:fldCharType="separate"/>
      </w:r>
      <w:r w:rsidRPr="00BF4159">
        <w:rPr>
          <w:sz w:val="16"/>
          <w:szCs w:val="16"/>
        </w:rPr>
        <w:t>кодекса</w:t>
      </w:r>
      <w:r>
        <w:fldChar w:fldCharType="end"/>
      </w:r>
      <w:r w:rsidRPr="00BF4159">
        <w:rPr>
          <w:sz w:val="16"/>
          <w:szCs w:val="16"/>
        </w:rPr>
        <w:t xml:space="preserve"> Российской Федерации и Гражданского </w:t>
      </w:r>
      <w:r>
        <w:fldChar w:fldCharType="begin"/>
      </w:r>
      <w:r>
        <w:instrText xml:space="preserve"> HYPERLINK "consultantplus://offline/ref=4A163B2AB3331238CA1C13AFE98427B24FCF23B1FAC0B4FF147341FA07KAQ0I" </w:instrText>
      </w:r>
      <w:r>
        <w:fldChar w:fldCharType="separate"/>
      </w:r>
      <w:r w:rsidRPr="00BF4159">
        <w:rPr>
          <w:sz w:val="16"/>
          <w:szCs w:val="16"/>
        </w:rPr>
        <w:t>кодекса</w:t>
      </w:r>
      <w:r>
        <w:fldChar w:fldCharType="end"/>
      </w:r>
      <w:r w:rsidRPr="00BF4159">
        <w:rPr>
          <w:sz w:val="16"/>
          <w:szCs w:val="16"/>
        </w:rPr>
        <w:t xml:space="preserve"> Российской Федерации в их системной взаимосвязи, заявленные требования о компенсации  морального вреда причиненного преступлением подлежат доказыванию при рассмотрении уголовного дела в суде лицом,  которому преступлением были причинены  физические и (или) нравственные страдания.  В ходе судебного следствия потерпевшим Гончаровым А.А. приведены доводы о страданиях, которые он перенес в связи с переломом челюсти, не мог длительное время нормально питаться, потерял в весе, который не может восстановить на настоящий момент, сохранилась подвижность зубов, что причиняет дополнительные страдания, пришлось поменять место работы. При этом суд учитывает все обстоятельства дела в их совокупности, действия как подсудимого так и потерпевшего в момент конфликта, нахождение обоих участников в состоянии алкогольного опьянения. При таких обстоятельствах суд полагает, что заявленная сумма в размере 500000 рублей явно завышена, и  достаточным размером возмещения морального вреда  будет взыскание в пользу потерпевшего компенсации 60000 рублей.</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Учитывая данные о личности подсудимого, который впервые привлекается к уголовной ответственности, характеризуется положительно по месту работы, наличие смягчающих наказание обстоятельств, и отсутствие отягчающих вину обстоятельств, суд приходит к выводу о возможности назначения наказания Орещенко В.Ю. в виде ограничения свободы, как необходимого и достаточного для целей исправления подсудимого.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Обстоятельств, предусмотренных ч.6 ст.53 УК Российской Федерации, и препятствующих назначению данного вида наказания, судом не установлено.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Вещественные доказательства по делу – диск для лазерных систем считывания содержащий рентгенограмму Гончарова А.А. – хранить при деле ( т.1 л.д.154).</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Процессуальные  издержки по делу – отсутствуют.</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Руководствуясь статьями 299,303-309  УПК Российской Федерации, суд – </w:t>
      </w: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ПРИГОВОРИЛ:</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Орещенко Валентина Юрьевича признать виновным в совершении преступления, предусмотренного ч.1 ст.112 УК Российской Федерации.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Назначить Орещенко Валентину Юрьевичу наказание по ч.1 ст.112 УК Российской Федерации – ограничение свободы на срок 1 (Один) год.</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Установить Орещенко Валентину Юрьевичу следующие ограничения:</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не изменять без разрешения специализированного государственного органа, осуществляющего надзор за отбыванием осужденными наказания в виде ограничения свободы  места жительства или пребывания;</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не выезжать без разрешения специализированного государственного органа, осуществляющего надзор за отбыванием осужденными наказания в виде ограничения свободы   за пределы муниципального образования - городского округа Симферополь;</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 возложить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по месту жительства один раз в месяц  для регистрации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Меру пресечения Орещенко В.Ю. в виде подписки о невыезде и надлежащем поведении – оставить до вступления приговора в законную силу.  </w:t>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 xml:space="preserve">Гражданский  иск удовлетворить частично, взыскать с Орещенко Валентина Юрьевича в пользу Гончарова  Артема Анатольевича в счет возмещения морального вреда причиненного преступлением – 60000 (Шестьдесят тысяч рублей), в удовлетворении остальной части гражданского иска – отказать. </w:t>
      </w:r>
    </w:p>
    <w:p w:rsidR="001149F8" w:rsidRPr="00BF4159" w:rsidP="002F6A6D">
      <w:pPr>
        <w:pStyle w:val="ConsPlusNormal"/>
        <w:ind w:left="724" w:right="265" w:firstLine="5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ab/>
      </w:r>
    </w:p>
    <w:p w:rsidR="001149F8" w:rsidRPr="00BF4159" w:rsidP="002F6A6D">
      <w:pPr>
        <w:pStyle w:val="22"/>
        <w:shd w:val="clear" w:color="auto" w:fill="auto"/>
        <w:spacing w:before="0" w:after="0"/>
        <w:ind w:left="724" w:right="265" w:firstLine="740"/>
        <w:jc w:val="both"/>
        <w:rPr>
          <w:sz w:val="16"/>
          <w:szCs w:val="16"/>
        </w:rPr>
      </w:pPr>
      <w:r w:rsidRPr="00BF4159">
        <w:rPr>
          <w:sz w:val="16"/>
          <w:szCs w:val="16"/>
        </w:rPr>
        <w:t>Приговор может быть обжалован в апелляционном порядке в Киевский районный суд г.Симферополя Республики Крым в течение десяти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1149F8" w:rsidRPr="00BF4159" w:rsidP="002F6A6D">
      <w:pPr>
        <w:pStyle w:val="a2"/>
        <w:shd w:val="clear" w:color="auto" w:fill="auto"/>
        <w:spacing w:line="260" w:lineRule="exact"/>
        <w:ind w:left="724" w:right="265"/>
        <w:rPr>
          <w:sz w:val="16"/>
          <w:szCs w:val="16"/>
        </w:rPr>
      </w:pPr>
    </w:p>
    <w:p w:rsidR="001149F8" w:rsidRPr="00BF4159" w:rsidP="002F6A6D">
      <w:pPr>
        <w:pStyle w:val="a2"/>
        <w:shd w:val="clear" w:color="auto" w:fill="auto"/>
        <w:spacing w:line="260" w:lineRule="exact"/>
        <w:ind w:left="724" w:right="265"/>
        <w:rPr>
          <w:sz w:val="16"/>
          <w:szCs w:val="16"/>
        </w:rPr>
      </w:pPr>
    </w:p>
    <w:p w:rsidR="001149F8" w:rsidRPr="00BF4159" w:rsidP="00A22806">
      <w:pPr>
        <w:pStyle w:val="a2"/>
        <w:shd w:val="clear" w:color="auto" w:fill="auto"/>
        <w:spacing w:line="260" w:lineRule="exact"/>
        <w:ind w:left="724" w:right="265"/>
        <w:rPr>
          <w:sz w:val="16"/>
          <w:szCs w:val="16"/>
        </w:rPr>
      </w:pPr>
      <w:r w:rsidRPr="00BF4159">
        <w:rPr>
          <w:sz w:val="16"/>
          <w:szCs w:val="16"/>
        </w:rPr>
        <w:t xml:space="preserve">Мировой судья </w:t>
      </w:r>
    </w:p>
    <w:p w:rsidR="001149F8" w:rsidRPr="00BF4159" w:rsidP="002F6A6D">
      <w:pPr>
        <w:pStyle w:val="a2"/>
        <w:shd w:val="clear" w:color="auto" w:fill="auto"/>
        <w:spacing w:line="260" w:lineRule="exact"/>
        <w:ind w:left="724" w:right="265"/>
        <w:rPr>
          <w:sz w:val="16"/>
          <w:szCs w:val="16"/>
        </w:rPr>
      </w:pPr>
      <w:r w:rsidRPr="00BF4159">
        <w:rPr>
          <w:sz w:val="16"/>
          <w:szCs w:val="16"/>
        </w:rPr>
        <w:t xml:space="preserve">судебного участка №12 </w:t>
      </w:r>
    </w:p>
    <w:p w:rsidR="001149F8" w:rsidRPr="00BF4159" w:rsidP="00A22806">
      <w:pPr>
        <w:pStyle w:val="a2"/>
        <w:shd w:val="clear" w:color="auto" w:fill="auto"/>
        <w:spacing w:line="260" w:lineRule="exact"/>
        <w:ind w:left="724" w:right="265"/>
        <w:rPr>
          <w:sz w:val="16"/>
          <w:szCs w:val="16"/>
        </w:rPr>
      </w:pPr>
      <w:r w:rsidRPr="00BF4159">
        <w:rPr>
          <w:sz w:val="16"/>
          <w:szCs w:val="16"/>
        </w:rPr>
        <w:t>Киевского судебного района</w:t>
      </w:r>
    </w:p>
    <w:p w:rsidR="001149F8" w:rsidRPr="00BF4159" w:rsidP="002F6A6D">
      <w:pPr>
        <w:pStyle w:val="a2"/>
        <w:shd w:val="clear" w:color="auto" w:fill="auto"/>
        <w:spacing w:line="260" w:lineRule="exact"/>
        <w:ind w:left="724" w:right="265"/>
        <w:rPr>
          <w:sz w:val="16"/>
          <w:szCs w:val="16"/>
        </w:rPr>
      </w:pPr>
      <w:r w:rsidRPr="00BF4159">
        <w:rPr>
          <w:sz w:val="16"/>
          <w:szCs w:val="16"/>
        </w:rPr>
        <w:t xml:space="preserve">г.Симферополь </w:t>
      </w:r>
    </w:p>
    <w:p w:rsidR="001149F8" w:rsidRPr="00BF4159" w:rsidP="002F6A6D">
      <w:pPr>
        <w:pStyle w:val="a2"/>
        <w:shd w:val="clear" w:color="auto" w:fill="auto"/>
        <w:spacing w:line="260" w:lineRule="exact"/>
        <w:ind w:left="724" w:right="265"/>
        <w:rPr>
          <w:sz w:val="16"/>
          <w:szCs w:val="16"/>
        </w:rPr>
        <w:sectPr w:rsidSect="00A22806">
          <w:pgSz w:w="11900" w:h="16840"/>
          <w:pgMar w:top="1085" w:right="678" w:bottom="1085" w:left="1086" w:header="0" w:footer="3" w:gutter="0"/>
          <w:cols w:space="720"/>
          <w:noEndnote/>
          <w:docGrid w:linePitch="360"/>
        </w:sectPr>
      </w:pPr>
      <w:r w:rsidRPr="00BF4159">
        <w:rPr>
          <w:sz w:val="16"/>
          <w:szCs w:val="16"/>
        </w:rPr>
        <w:t>Республики Крым</w:t>
      </w:r>
      <w:r w:rsidRPr="00BF4159">
        <w:rPr>
          <w:sz w:val="16"/>
          <w:szCs w:val="16"/>
        </w:rPr>
        <w:tab/>
      </w:r>
      <w:r w:rsidRPr="00BF4159">
        <w:rPr>
          <w:sz w:val="16"/>
          <w:szCs w:val="16"/>
        </w:rPr>
        <w:tab/>
      </w:r>
      <w:r w:rsidRPr="00BF4159">
        <w:rPr>
          <w:sz w:val="16"/>
          <w:szCs w:val="16"/>
        </w:rPr>
        <w:tab/>
      </w:r>
      <w:r w:rsidRPr="00BF4159">
        <w:rPr>
          <w:sz w:val="16"/>
          <w:szCs w:val="16"/>
        </w:rPr>
        <w:tab/>
        <w:t xml:space="preserve"> </w:t>
      </w:r>
      <w:r w:rsidRPr="00BF4159">
        <w:rPr>
          <w:sz w:val="16"/>
          <w:szCs w:val="16"/>
        </w:rPr>
        <w:tab/>
      </w:r>
      <w:r w:rsidRPr="00BF4159">
        <w:rPr>
          <w:sz w:val="16"/>
          <w:szCs w:val="16"/>
        </w:rPr>
        <w:tab/>
      </w:r>
      <w:r w:rsidRPr="00BF4159">
        <w:rPr>
          <w:sz w:val="16"/>
          <w:szCs w:val="16"/>
        </w:rPr>
        <w:tab/>
      </w:r>
      <w:r w:rsidRPr="00BF4159">
        <w:rPr>
          <w:sz w:val="16"/>
          <w:szCs w:val="16"/>
        </w:rPr>
        <w:tab/>
        <w:t xml:space="preserve">Малухин В.В.                                                                   </w:t>
      </w:r>
    </w:p>
    <w:p w:rsidR="001149F8" w:rsidRPr="00BF4159" w:rsidP="002F6A6D">
      <w:pPr>
        <w:pStyle w:val="22"/>
        <w:shd w:val="clear" w:color="auto" w:fill="auto"/>
        <w:spacing w:before="0" w:after="0"/>
        <w:ind w:left="724" w:right="265"/>
        <w:jc w:val="both"/>
        <w:rPr>
          <w:sz w:val="16"/>
          <w:szCs w:val="16"/>
        </w:rPr>
      </w:pPr>
    </w:p>
    <w:p w:rsidR="001149F8" w:rsidRPr="00BF4159" w:rsidP="002F6A6D">
      <w:pPr>
        <w:pStyle w:val="a2"/>
        <w:framePr w:w="9197" w:h="1007" w:hRule="exact" w:wrap="none" w:vAnchor="page" w:hAnchor="page" w:x="1228" w:y="14388"/>
        <w:shd w:val="clear" w:color="auto" w:fill="auto"/>
        <w:spacing w:line="317" w:lineRule="exact"/>
        <w:ind w:left="724" w:right="265"/>
        <w:jc w:val="both"/>
        <w:rPr>
          <w:sz w:val="16"/>
          <w:szCs w:val="16"/>
        </w:rPr>
      </w:pPr>
    </w:p>
    <w:p w:rsidR="001149F8" w:rsidRPr="00BF4159" w:rsidP="002F6A6D">
      <w:pPr>
        <w:ind w:left="724" w:right="265"/>
        <w:rPr>
          <w:rFonts w:cs="Times New Roman"/>
          <w:color w:val="auto"/>
          <w:sz w:val="16"/>
          <w:szCs w:val="16"/>
        </w:rPr>
        <w:sectPr w:rsidSect="004D476E">
          <w:pgSz w:w="11900" w:h="16840"/>
          <w:pgMar w:top="360" w:right="360" w:bottom="360" w:left="724" w:header="0" w:footer="3" w:gutter="0"/>
          <w:cols w:space="720"/>
          <w:noEndnote/>
          <w:docGrid w:linePitch="360"/>
        </w:sectPr>
      </w:pPr>
    </w:p>
    <w:p w:rsidR="001149F8" w:rsidRPr="00BF4159" w:rsidP="002F6A6D">
      <w:pPr>
        <w:pStyle w:val="22"/>
        <w:shd w:val="clear" w:color="auto" w:fill="auto"/>
        <w:spacing w:before="0" w:after="0"/>
        <w:ind w:left="724" w:right="265"/>
        <w:jc w:val="both"/>
        <w:rPr>
          <w:sz w:val="16"/>
          <w:szCs w:val="16"/>
        </w:rPr>
      </w:pPr>
    </w:p>
    <w:p w:rsidR="001149F8" w:rsidRPr="00BF4159" w:rsidP="002F6A6D">
      <w:pPr>
        <w:ind w:left="724" w:right="265"/>
        <w:rPr>
          <w:sz w:val="16"/>
          <w:szCs w:val="16"/>
        </w:rPr>
        <w:sectPr w:rsidSect="004D476E">
          <w:pgSz w:w="11900" w:h="16840"/>
          <w:pgMar w:top="360" w:right="360" w:bottom="360" w:left="724" w:header="0" w:footer="3" w:gutter="0"/>
          <w:cols w:space="720"/>
          <w:noEndnote/>
          <w:docGrid w:linePitch="360"/>
        </w:sectPr>
      </w:pPr>
    </w:p>
    <w:p w:rsidR="001149F8" w:rsidRPr="00BF4159" w:rsidP="002F6A6D">
      <w:pPr>
        <w:pStyle w:val="22"/>
        <w:shd w:val="clear" w:color="auto" w:fill="auto"/>
        <w:spacing w:before="0" w:after="208" w:line="260" w:lineRule="exact"/>
        <w:ind w:left="724" w:right="265"/>
        <w:jc w:val="left"/>
        <w:rPr>
          <w:sz w:val="16"/>
          <w:szCs w:val="16"/>
        </w:rPr>
      </w:pPr>
    </w:p>
    <w:p w:rsidR="001149F8" w:rsidRPr="00BF4159" w:rsidP="002F6A6D">
      <w:pPr>
        <w:ind w:left="724" w:right="265"/>
        <w:rPr>
          <w:sz w:val="16"/>
          <w:szCs w:val="16"/>
        </w:rPr>
        <w:sectPr w:rsidSect="004D476E">
          <w:pgSz w:w="11900" w:h="16840"/>
          <w:pgMar w:top="360" w:right="360" w:bottom="360" w:left="724" w:header="0" w:footer="3" w:gutter="0"/>
          <w:cols w:space="720"/>
          <w:noEndnote/>
          <w:docGrid w:linePitch="360"/>
        </w:sectPr>
      </w:pPr>
    </w:p>
    <w:p w:rsidR="001149F8" w:rsidRPr="00BF4159" w:rsidP="002F6A6D">
      <w:pPr>
        <w:pStyle w:val="23"/>
        <w:framePr w:wrap="none" w:vAnchor="page" w:hAnchor="page" w:x="11040" w:y="269"/>
        <w:shd w:val="clear" w:color="auto" w:fill="auto"/>
        <w:spacing w:line="110" w:lineRule="exact"/>
        <w:ind w:left="724" w:right="265"/>
        <w:rPr>
          <w:sz w:val="16"/>
          <w:szCs w:val="16"/>
        </w:rPr>
      </w:pPr>
      <w:r w:rsidRPr="00BF4159">
        <w:rPr>
          <w:sz w:val="16"/>
          <w:szCs w:val="16"/>
        </w:rPr>
        <w:t>-</w:t>
      </w:r>
    </w:p>
    <w:p w:rsidR="001149F8" w:rsidRPr="00BF4159" w:rsidP="002F6A6D">
      <w:pPr>
        <w:pStyle w:val="22"/>
        <w:shd w:val="clear" w:color="auto" w:fill="auto"/>
        <w:spacing w:before="0" w:after="0"/>
        <w:ind w:left="724" w:right="265" w:firstLine="700"/>
        <w:jc w:val="both"/>
        <w:rPr>
          <w:sz w:val="16"/>
          <w:szCs w:val="16"/>
        </w:rPr>
      </w:pPr>
    </w:p>
    <w:p w:rsidR="001149F8" w:rsidRPr="00BF4159" w:rsidP="002F6A6D">
      <w:pPr>
        <w:ind w:left="724" w:right="265"/>
        <w:rPr>
          <w:sz w:val="16"/>
          <w:szCs w:val="16"/>
        </w:rPr>
        <w:sectPr w:rsidSect="004D476E">
          <w:pgSz w:w="11900" w:h="16840"/>
          <w:pgMar w:top="360" w:right="360" w:bottom="360" w:left="724" w:header="0" w:footer="3" w:gutter="0"/>
          <w:cols w:space="720"/>
          <w:noEndnote/>
          <w:docGrid w:linePitch="360"/>
        </w:sectPr>
      </w:pPr>
    </w:p>
    <w:p w:rsidR="001149F8" w:rsidRPr="00BF4159" w:rsidP="002F6A6D">
      <w:pPr>
        <w:pStyle w:val="a1"/>
        <w:shd w:val="clear" w:color="auto" w:fill="auto"/>
        <w:spacing w:line="230" w:lineRule="exact"/>
        <w:ind w:left="724" w:right="265"/>
        <w:rPr>
          <w:sz w:val="16"/>
          <w:szCs w:val="16"/>
        </w:rPr>
      </w:pPr>
    </w:p>
    <w:p w:rsidR="001149F8" w:rsidRPr="00BF4159" w:rsidP="002F6A6D">
      <w:pPr>
        <w:pStyle w:val="22"/>
        <w:shd w:val="clear" w:color="auto" w:fill="auto"/>
        <w:spacing w:before="0" w:after="0" w:line="260" w:lineRule="exact"/>
        <w:ind w:left="724" w:right="265"/>
        <w:jc w:val="left"/>
        <w:rPr>
          <w:sz w:val="16"/>
          <w:szCs w:val="16"/>
        </w:rPr>
      </w:pPr>
    </w:p>
    <w:p w:rsidR="001149F8" w:rsidRPr="00BF4159" w:rsidP="002F6A6D">
      <w:pPr>
        <w:ind w:left="724" w:right="265"/>
        <w:rPr>
          <w:sz w:val="16"/>
          <w:szCs w:val="16"/>
        </w:rPr>
      </w:pPr>
    </w:p>
    <w:sectPr w:rsidSect="004D476E">
      <w:pgSz w:w="11900" w:h="16840"/>
      <w:pgMar w:top="360" w:right="360" w:bottom="360" w:left="72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evenAndOddHeaders/>
  <w:drawingGridHorizontalSpacing w:val="181"/>
  <w:drawingGridVerticalSpacing w:val="181"/>
  <w:characterSpacingControl w:val="compressPunctuation"/>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8"/>
    <w:rsid w:val="00006632"/>
    <w:rsid w:val="0001739A"/>
    <w:rsid w:val="00026141"/>
    <w:rsid w:val="000261F4"/>
    <w:rsid w:val="00050D6A"/>
    <w:rsid w:val="000607E7"/>
    <w:rsid w:val="000756B8"/>
    <w:rsid w:val="00082DB0"/>
    <w:rsid w:val="000A58F4"/>
    <w:rsid w:val="000D6974"/>
    <w:rsid w:val="000F03BF"/>
    <w:rsid w:val="000F1784"/>
    <w:rsid w:val="000F4BB3"/>
    <w:rsid w:val="000F571D"/>
    <w:rsid w:val="001149F8"/>
    <w:rsid w:val="001465E7"/>
    <w:rsid w:val="00150E56"/>
    <w:rsid w:val="00164600"/>
    <w:rsid w:val="001743E5"/>
    <w:rsid w:val="00182F3A"/>
    <w:rsid w:val="001D1FD2"/>
    <w:rsid w:val="001E3DD7"/>
    <w:rsid w:val="001F2935"/>
    <w:rsid w:val="0020578E"/>
    <w:rsid w:val="00215462"/>
    <w:rsid w:val="0026213F"/>
    <w:rsid w:val="002755B7"/>
    <w:rsid w:val="00287745"/>
    <w:rsid w:val="002D1378"/>
    <w:rsid w:val="002D6B60"/>
    <w:rsid w:val="002F0229"/>
    <w:rsid w:val="002F6A6D"/>
    <w:rsid w:val="00317ACA"/>
    <w:rsid w:val="00354117"/>
    <w:rsid w:val="0037377E"/>
    <w:rsid w:val="0039196A"/>
    <w:rsid w:val="003D06E4"/>
    <w:rsid w:val="003E2E4F"/>
    <w:rsid w:val="0043571E"/>
    <w:rsid w:val="00451A1D"/>
    <w:rsid w:val="00465505"/>
    <w:rsid w:val="00472A79"/>
    <w:rsid w:val="004748FD"/>
    <w:rsid w:val="00483BF0"/>
    <w:rsid w:val="00490674"/>
    <w:rsid w:val="004A2B6F"/>
    <w:rsid w:val="004B221F"/>
    <w:rsid w:val="004D476E"/>
    <w:rsid w:val="004D6576"/>
    <w:rsid w:val="004F3155"/>
    <w:rsid w:val="0050172F"/>
    <w:rsid w:val="005057F7"/>
    <w:rsid w:val="00507638"/>
    <w:rsid w:val="0051083D"/>
    <w:rsid w:val="00511CB0"/>
    <w:rsid w:val="005367FB"/>
    <w:rsid w:val="00581554"/>
    <w:rsid w:val="00582CC8"/>
    <w:rsid w:val="005A0853"/>
    <w:rsid w:val="005A7ADC"/>
    <w:rsid w:val="005B5ABD"/>
    <w:rsid w:val="005E5368"/>
    <w:rsid w:val="005E635E"/>
    <w:rsid w:val="005F41E2"/>
    <w:rsid w:val="00612537"/>
    <w:rsid w:val="00623F37"/>
    <w:rsid w:val="00634407"/>
    <w:rsid w:val="006450BA"/>
    <w:rsid w:val="006456CF"/>
    <w:rsid w:val="0065692A"/>
    <w:rsid w:val="00670FCC"/>
    <w:rsid w:val="00682B3A"/>
    <w:rsid w:val="00694C2D"/>
    <w:rsid w:val="006A7F23"/>
    <w:rsid w:val="006B1804"/>
    <w:rsid w:val="006B45EB"/>
    <w:rsid w:val="006C2E8A"/>
    <w:rsid w:val="006D2E10"/>
    <w:rsid w:val="006D58BF"/>
    <w:rsid w:val="00706F28"/>
    <w:rsid w:val="00716E1A"/>
    <w:rsid w:val="00726F03"/>
    <w:rsid w:val="0073665F"/>
    <w:rsid w:val="00782BFE"/>
    <w:rsid w:val="00784759"/>
    <w:rsid w:val="007A2F76"/>
    <w:rsid w:val="007A5051"/>
    <w:rsid w:val="007E4394"/>
    <w:rsid w:val="00801C35"/>
    <w:rsid w:val="008034F7"/>
    <w:rsid w:val="00821530"/>
    <w:rsid w:val="00824627"/>
    <w:rsid w:val="0082721D"/>
    <w:rsid w:val="0085224E"/>
    <w:rsid w:val="00856F9D"/>
    <w:rsid w:val="00877787"/>
    <w:rsid w:val="00894B1A"/>
    <w:rsid w:val="008B159D"/>
    <w:rsid w:val="008C1063"/>
    <w:rsid w:val="008C71D6"/>
    <w:rsid w:val="008D3924"/>
    <w:rsid w:val="008E7155"/>
    <w:rsid w:val="00902F04"/>
    <w:rsid w:val="00921170"/>
    <w:rsid w:val="00951C6D"/>
    <w:rsid w:val="0095567D"/>
    <w:rsid w:val="0097170B"/>
    <w:rsid w:val="0097649E"/>
    <w:rsid w:val="009B4EF2"/>
    <w:rsid w:val="009C76FF"/>
    <w:rsid w:val="009E01A7"/>
    <w:rsid w:val="009F5724"/>
    <w:rsid w:val="00A00205"/>
    <w:rsid w:val="00A10E4C"/>
    <w:rsid w:val="00A22806"/>
    <w:rsid w:val="00A319A0"/>
    <w:rsid w:val="00A4390C"/>
    <w:rsid w:val="00A94A6A"/>
    <w:rsid w:val="00A9553E"/>
    <w:rsid w:val="00AE15E9"/>
    <w:rsid w:val="00B072E2"/>
    <w:rsid w:val="00B10D9D"/>
    <w:rsid w:val="00B14695"/>
    <w:rsid w:val="00B42FE2"/>
    <w:rsid w:val="00B56CCA"/>
    <w:rsid w:val="00B67B9B"/>
    <w:rsid w:val="00B866C0"/>
    <w:rsid w:val="00BA3554"/>
    <w:rsid w:val="00BB3F67"/>
    <w:rsid w:val="00BB6022"/>
    <w:rsid w:val="00BC3F04"/>
    <w:rsid w:val="00BD0588"/>
    <w:rsid w:val="00BD09C0"/>
    <w:rsid w:val="00BF4159"/>
    <w:rsid w:val="00C83A91"/>
    <w:rsid w:val="00CD1561"/>
    <w:rsid w:val="00CD7EB9"/>
    <w:rsid w:val="00D05909"/>
    <w:rsid w:val="00D35457"/>
    <w:rsid w:val="00D656DB"/>
    <w:rsid w:val="00D93F45"/>
    <w:rsid w:val="00DA0786"/>
    <w:rsid w:val="00DA7C52"/>
    <w:rsid w:val="00E04109"/>
    <w:rsid w:val="00E202D6"/>
    <w:rsid w:val="00E33848"/>
    <w:rsid w:val="00E54491"/>
    <w:rsid w:val="00E75BFE"/>
    <w:rsid w:val="00E75C1B"/>
    <w:rsid w:val="00E80F53"/>
    <w:rsid w:val="00EB1382"/>
    <w:rsid w:val="00F444F5"/>
    <w:rsid w:val="00F51D19"/>
    <w:rsid w:val="00F723CB"/>
    <w:rsid w:val="00F73B49"/>
    <w:rsid w:val="00F8447F"/>
    <w:rsid w:val="00FA16DA"/>
    <w:rsid w:val="00FA6F41"/>
    <w:rsid w:val="00FC5455"/>
    <w:rsid w:val="00FF02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F97E896-B436-4FCA-B5CD-A0E83E01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78"/>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1378"/>
    <w:rPr>
      <w:rFonts w:cs="Times New Roman"/>
      <w:color w:val="0066CC"/>
      <w:u w:val="single"/>
    </w:rPr>
  </w:style>
  <w:style w:type="character" w:customStyle="1" w:styleId="a">
    <w:name w:val="Колонтитул_"/>
    <w:basedOn w:val="DefaultParagraphFont"/>
    <w:link w:val="a1"/>
    <w:uiPriority w:val="99"/>
    <w:locked/>
    <w:rsid w:val="002D1378"/>
    <w:rPr>
      <w:rFonts w:ascii="Microsoft Sans Serif" w:hAnsi="Microsoft Sans Serif" w:cs="Microsoft Sans Serif"/>
      <w:sz w:val="23"/>
      <w:szCs w:val="23"/>
      <w:u w:val="none"/>
    </w:rPr>
  </w:style>
  <w:style w:type="character" w:customStyle="1" w:styleId="3">
    <w:name w:val="Основной текст (3)_"/>
    <w:basedOn w:val="DefaultParagraphFont"/>
    <w:link w:val="30"/>
    <w:uiPriority w:val="99"/>
    <w:locked/>
    <w:rsid w:val="002D1378"/>
    <w:rPr>
      <w:rFonts w:ascii="Times New Roman" w:hAnsi="Times New Roman" w:cs="Times New Roman"/>
      <w:sz w:val="18"/>
      <w:szCs w:val="18"/>
      <w:u w:val="none"/>
    </w:rPr>
  </w:style>
  <w:style w:type="character" w:customStyle="1" w:styleId="2">
    <w:name w:val="Основной текст (2)_"/>
    <w:basedOn w:val="DefaultParagraphFont"/>
    <w:link w:val="22"/>
    <w:uiPriority w:val="99"/>
    <w:locked/>
    <w:rsid w:val="002D1378"/>
    <w:rPr>
      <w:rFonts w:ascii="Times New Roman" w:hAnsi="Times New Roman" w:cs="Times New Roman"/>
      <w:sz w:val="26"/>
      <w:szCs w:val="26"/>
      <w:u w:val="none"/>
    </w:rPr>
  </w:style>
  <w:style w:type="character" w:customStyle="1" w:styleId="23pt">
    <w:name w:val="Основной текст (2) + Интервал 3 pt"/>
    <w:basedOn w:val="2"/>
    <w:uiPriority w:val="99"/>
    <w:rsid w:val="002D1378"/>
    <w:rPr>
      <w:rFonts w:ascii="Times New Roman" w:hAnsi="Times New Roman" w:cs="Times New Roman"/>
      <w:color w:val="000000"/>
      <w:spacing w:val="60"/>
      <w:w w:val="100"/>
      <w:position w:val="0"/>
      <w:sz w:val="26"/>
      <w:szCs w:val="26"/>
      <w:u w:val="none"/>
      <w:lang w:val="ru-RU" w:eastAsia="ru-RU"/>
    </w:rPr>
  </w:style>
  <w:style w:type="character" w:customStyle="1" w:styleId="20">
    <w:name w:val="Основной текст (2) + Полужирный"/>
    <w:aliases w:val="Интервал 0 pt"/>
    <w:basedOn w:val="2"/>
    <w:uiPriority w:val="99"/>
    <w:rsid w:val="002D1378"/>
    <w:rPr>
      <w:rFonts w:ascii="Times New Roman" w:hAnsi="Times New Roman" w:cs="Times New Roman"/>
      <w:b/>
      <w:bCs/>
      <w:color w:val="000000"/>
      <w:spacing w:val="-10"/>
      <w:w w:val="100"/>
      <w:position w:val="0"/>
      <w:sz w:val="26"/>
      <w:szCs w:val="26"/>
      <w:u w:val="none"/>
      <w:lang w:val="ru-RU" w:eastAsia="ru-RU"/>
    </w:rPr>
  </w:style>
  <w:style w:type="character" w:customStyle="1" w:styleId="29pt">
    <w:name w:val="Основной текст (2) + 9 pt"/>
    <w:aliases w:val="Малые прописные"/>
    <w:basedOn w:val="2"/>
    <w:uiPriority w:val="99"/>
    <w:rsid w:val="002D1378"/>
    <w:rPr>
      <w:rFonts w:ascii="Times New Roman" w:hAnsi="Times New Roman" w:cs="Times New Roman"/>
      <w:smallCaps/>
      <w:color w:val="000000"/>
      <w:spacing w:val="0"/>
      <w:w w:val="100"/>
      <w:position w:val="0"/>
      <w:sz w:val="18"/>
      <w:szCs w:val="18"/>
      <w:u w:val="none"/>
      <w:lang w:val="ru-RU" w:eastAsia="ru-RU"/>
    </w:rPr>
  </w:style>
  <w:style w:type="character" w:customStyle="1" w:styleId="211">
    <w:name w:val="Основной текст (2) + 11"/>
    <w:aliases w:val="5 pt,Курсив"/>
    <w:basedOn w:val="2"/>
    <w:uiPriority w:val="99"/>
    <w:rsid w:val="002D1378"/>
    <w:rPr>
      <w:rFonts w:ascii="Times New Roman" w:hAnsi="Times New Roman" w:cs="Times New Roman"/>
      <w:i/>
      <w:iCs/>
      <w:color w:val="000000"/>
      <w:spacing w:val="0"/>
      <w:w w:val="100"/>
      <w:position w:val="0"/>
      <w:sz w:val="23"/>
      <w:szCs w:val="23"/>
      <w:u w:val="none"/>
      <w:lang w:val="en-US" w:eastAsia="en-US"/>
    </w:rPr>
  </w:style>
  <w:style w:type="character" w:customStyle="1" w:styleId="211pt">
    <w:name w:val="Основной текст (2) + 11 pt"/>
    <w:aliases w:val="Интервал 1 pt,Малые прописные1"/>
    <w:basedOn w:val="2"/>
    <w:uiPriority w:val="99"/>
    <w:rsid w:val="002D1378"/>
    <w:rPr>
      <w:rFonts w:ascii="Times New Roman" w:hAnsi="Times New Roman" w:cs="Times New Roman"/>
      <w:smallCaps/>
      <w:color w:val="000000"/>
      <w:spacing w:val="20"/>
      <w:w w:val="100"/>
      <w:position w:val="0"/>
      <w:sz w:val="22"/>
      <w:szCs w:val="22"/>
      <w:u w:val="none"/>
      <w:lang w:val="ru-RU" w:eastAsia="ru-RU"/>
    </w:rPr>
  </w:style>
  <w:style w:type="character" w:customStyle="1" w:styleId="10">
    <w:name w:val="Заголовок №1_"/>
    <w:basedOn w:val="DefaultParagraphFont"/>
    <w:link w:val="11"/>
    <w:uiPriority w:val="99"/>
    <w:locked/>
    <w:rsid w:val="002D1378"/>
    <w:rPr>
      <w:rFonts w:ascii="Franklin Gothic Heavy" w:hAnsi="Franklin Gothic Heavy" w:cs="Franklin Gothic Heavy"/>
      <w:i/>
      <w:iCs/>
      <w:spacing w:val="60"/>
      <w:sz w:val="50"/>
      <w:szCs w:val="50"/>
      <w:u w:val="none"/>
      <w:lang w:val="en-US" w:eastAsia="en-US"/>
    </w:rPr>
  </w:style>
  <w:style w:type="character" w:customStyle="1" w:styleId="21">
    <w:name w:val="Колонтитул (2)_"/>
    <w:basedOn w:val="DefaultParagraphFont"/>
    <w:link w:val="23"/>
    <w:uiPriority w:val="99"/>
    <w:locked/>
    <w:rsid w:val="002D1378"/>
    <w:rPr>
      <w:rFonts w:ascii="Times New Roman" w:hAnsi="Times New Roman" w:cs="Times New Roman"/>
      <w:sz w:val="11"/>
      <w:szCs w:val="11"/>
      <w:u w:val="none"/>
    </w:rPr>
  </w:style>
  <w:style w:type="character" w:customStyle="1" w:styleId="210">
    <w:name w:val="Основной текст (2) + Полужирный1"/>
    <w:aliases w:val="Интервал -1 pt"/>
    <w:basedOn w:val="2"/>
    <w:uiPriority w:val="99"/>
    <w:rsid w:val="002D1378"/>
    <w:rPr>
      <w:rFonts w:ascii="Times New Roman" w:hAnsi="Times New Roman" w:cs="Times New Roman"/>
      <w:b/>
      <w:bCs/>
      <w:color w:val="000000"/>
      <w:spacing w:val="-20"/>
      <w:w w:val="100"/>
      <w:position w:val="0"/>
      <w:sz w:val="26"/>
      <w:szCs w:val="26"/>
      <w:u w:val="none"/>
      <w:lang w:val="ru-RU" w:eastAsia="ru-RU"/>
    </w:rPr>
  </w:style>
  <w:style w:type="character" w:customStyle="1" w:styleId="214pt">
    <w:name w:val="Основной текст (2) + 14 pt"/>
    <w:basedOn w:val="2"/>
    <w:uiPriority w:val="99"/>
    <w:rsid w:val="002D1378"/>
    <w:rPr>
      <w:rFonts w:ascii="Times New Roman" w:hAnsi="Times New Roman" w:cs="Times New Roman"/>
      <w:b/>
      <w:bCs/>
      <w:color w:val="000000"/>
      <w:spacing w:val="0"/>
      <w:w w:val="100"/>
      <w:position w:val="0"/>
      <w:sz w:val="28"/>
      <w:szCs w:val="28"/>
      <w:u w:val="none"/>
      <w:lang w:val="ru-RU" w:eastAsia="ru-RU"/>
    </w:rPr>
  </w:style>
  <w:style w:type="character" w:customStyle="1" w:styleId="214pt1">
    <w:name w:val="Основной текст (2) + 14 pt1"/>
    <w:basedOn w:val="2"/>
    <w:uiPriority w:val="99"/>
    <w:rsid w:val="002D1378"/>
    <w:rPr>
      <w:rFonts w:ascii="Times New Roman" w:hAnsi="Times New Roman" w:cs="Times New Roman"/>
      <w:b/>
      <w:bCs/>
      <w:color w:val="000000"/>
      <w:spacing w:val="0"/>
      <w:w w:val="100"/>
      <w:position w:val="0"/>
      <w:sz w:val="28"/>
      <w:szCs w:val="28"/>
      <w:u w:val="none"/>
      <w:lang w:val="ru-RU" w:eastAsia="ru-RU"/>
    </w:rPr>
  </w:style>
  <w:style w:type="character" w:customStyle="1" w:styleId="22pt">
    <w:name w:val="Основной текст (2) + Интервал 2 pt"/>
    <w:basedOn w:val="2"/>
    <w:uiPriority w:val="99"/>
    <w:rsid w:val="002D1378"/>
    <w:rPr>
      <w:rFonts w:ascii="Times New Roman" w:hAnsi="Times New Roman" w:cs="Times New Roman"/>
      <w:color w:val="000000"/>
      <w:spacing w:val="50"/>
      <w:w w:val="100"/>
      <w:position w:val="0"/>
      <w:sz w:val="26"/>
      <w:szCs w:val="26"/>
      <w:u w:val="none"/>
      <w:lang w:val="ru-RU" w:eastAsia="ru-RU"/>
    </w:rPr>
  </w:style>
  <w:style w:type="character" w:customStyle="1" w:styleId="a0">
    <w:name w:val="Подпись к картинке_"/>
    <w:basedOn w:val="DefaultParagraphFont"/>
    <w:link w:val="a2"/>
    <w:uiPriority w:val="99"/>
    <w:locked/>
    <w:rsid w:val="002D1378"/>
    <w:rPr>
      <w:rFonts w:ascii="Times New Roman" w:hAnsi="Times New Roman" w:cs="Times New Roman"/>
      <w:sz w:val="26"/>
      <w:szCs w:val="26"/>
      <w:u w:val="none"/>
    </w:rPr>
  </w:style>
  <w:style w:type="paragraph" w:customStyle="1" w:styleId="a1">
    <w:name w:val="Колонтитул"/>
    <w:basedOn w:val="Normal"/>
    <w:link w:val="a"/>
    <w:uiPriority w:val="99"/>
    <w:rsid w:val="002D1378"/>
    <w:pPr>
      <w:shd w:val="clear" w:color="auto" w:fill="FFFFFF"/>
      <w:spacing w:line="240" w:lineRule="atLeast"/>
    </w:pPr>
    <w:rPr>
      <w:rFonts w:ascii="Microsoft Sans Serif" w:hAnsi="Microsoft Sans Serif" w:cs="Microsoft Sans Serif"/>
      <w:sz w:val="23"/>
      <w:szCs w:val="23"/>
    </w:rPr>
  </w:style>
  <w:style w:type="paragraph" w:customStyle="1" w:styleId="30">
    <w:name w:val="Основной текст (3)"/>
    <w:basedOn w:val="Normal"/>
    <w:link w:val="3"/>
    <w:uiPriority w:val="99"/>
    <w:rsid w:val="002D1378"/>
    <w:pPr>
      <w:shd w:val="clear" w:color="auto" w:fill="FFFFFF"/>
      <w:spacing w:after="300" w:line="240" w:lineRule="atLeast"/>
      <w:jc w:val="right"/>
    </w:pPr>
    <w:rPr>
      <w:rFonts w:ascii="Times New Roman" w:hAnsi="Times New Roman" w:cs="Times New Roman"/>
      <w:sz w:val="18"/>
      <w:szCs w:val="18"/>
    </w:rPr>
  </w:style>
  <w:style w:type="paragraph" w:customStyle="1" w:styleId="22">
    <w:name w:val="Основной текст (2)"/>
    <w:basedOn w:val="Normal"/>
    <w:link w:val="2"/>
    <w:uiPriority w:val="99"/>
    <w:rsid w:val="002D1378"/>
    <w:pPr>
      <w:shd w:val="clear" w:color="auto" w:fill="FFFFFF"/>
      <w:spacing w:before="300" w:after="300" w:line="307" w:lineRule="exact"/>
      <w:jc w:val="center"/>
    </w:pPr>
    <w:rPr>
      <w:rFonts w:ascii="Times New Roman" w:hAnsi="Times New Roman" w:cs="Times New Roman"/>
      <w:sz w:val="26"/>
      <w:szCs w:val="26"/>
    </w:rPr>
  </w:style>
  <w:style w:type="paragraph" w:customStyle="1" w:styleId="11">
    <w:name w:val="Заголовок №1"/>
    <w:basedOn w:val="Normal"/>
    <w:link w:val="10"/>
    <w:uiPriority w:val="99"/>
    <w:rsid w:val="002D1378"/>
    <w:pPr>
      <w:shd w:val="clear" w:color="auto" w:fill="FFFFFF"/>
      <w:spacing w:after="180" w:line="240" w:lineRule="atLeast"/>
      <w:jc w:val="right"/>
      <w:outlineLvl w:val="0"/>
    </w:pPr>
    <w:rPr>
      <w:rFonts w:ascii="Franklin Gothic Heavy" w:hAnsi="Franklin Gothic Heavy" w:cs="Franklin Gothic Heavy"/>
      <w:i/>
      <w:iCs/>
      <w:spacing w:val="60"/>
      <w:sz w:val="50"/>
      <w:szCs w:val="50"/>
      <w:lang w:val="en-US" w:eastAsia="en-US"/>
    </w:rPr>
  </w:style>
  <w:style w:type="paragraph" w:customStyle="1" w:styleId="23">
    <w:name w:val="Колонтитул (2)"/>
    <w:basedOn w:val="Normal"/>
    <w:link w:val="21"/>
    <w:uiPriority w:val="99"/>
    <w:rsid w:val="002D1378"/>
    <w:pPr>
      <w:shd w:val="clear" w:color="auto" w:fill="FFFFFF"/>
      <w:spacing w:line="240" w:lineRule="atLeast"/>
    </w:pPr>
    <w:rPr>
      <w:rFonts w:ascii="Times New Roman" w:hAnsi="Times New Roman" w:cs="Times New Roman"/>
      <w:sz w:val="11"/>
      <w:szCs w:val="11"/>
    </w:rPr>
  </w:style>
  <w:style w:type="paragraph" w:customStyle="1" w:styleId="a2">
    <w:name w:val="Подпись к картинке"/>
    <w:basedOn w:val="Normal"/>
    <w:link w:val="a0"/>
    <w:uiPriority w:val="99"/>
    <w:rsid w:val="002D1378"/>
    <w:pPr>
      <w:shd w:val="clear" w:color="auto" w:fill="FFFFFF"/>
      <w:spacing w:line="240" w:lineRule="atLeast"/>
    </w:pPr>
    <w:rPr>
      <w:rFonts w:ascii="Times New Roman" w:hAnsi="Times New Roman" w:cs="Times New Roman"/>
      <w:sz w:val="26"/>
      <w:szCs w:val="26"/>
    </w:rPr>
  </w:style>
  <w:style w:type="character" w:customStyle="1" w:styleId="a3">
    <w:name w:val="Основной текст_"/>
    <w:basedOn w:val="DefaultParagraphFont"/>
    <w:link w:val="12"/>
    <w:uiPriority w:val="99"/>
    <w:locked/>
    <w:rsid w:val="00856F9D"/>
    <w:rPr>
      <w:rFonts w:ascii="Times New Roman" w:hAnsi="Times New Roman" w:cs="Times New Roman"/>
      <w:sz w:val="22"/>
      <w:szCs w:val="22"/>
      <w:shd w:val="clear" w:color="auto" w:fill="FFFFFF"/>
    </w:rPr>
  </w:style>
  <w:style w:type="paragraph" w:customStyle="1" w:styleId="12">
    <w:name w:val="Основной текст1"/>
    <w:basedOn w:val="Normal"/>
    <w:link w:val="a3"/>
    <w:uiPriority w:val="99"/>
    <w:rsid w:val="00856F9D"/>
    <w:pPr>
      <w:shd w:val="clear" w:color="auto" w:fill="FFFFFF"/>
      <w:spacing w:after="600" w:line="240" w:lineRule="atLeast"/>
      <w:ind w:firstLine="700"/>
      <w:jc w:val="both"/>
    </w:pPr>
    <w:rPr>
      <w:rFonts w:ascii="Times New Roman" w:hAnsi="Times New Roman" w:cs="Times New Roman"/>
      <w:color w:val="auto"/>
      <w:sz w:val="22"/>
      <w:szCs w:val="22"/>
    </w:rPr>
  </w:style>
  <w:style w:type="paragraph" w:styleId="NoSpacing">
    <w:name w:val="No Spacing"/>
    <w:uiPriority w:val="99"/>
    <w:qFormat/>
    <w:rsid w:val="005E5368"/>
    <w:rPr>
      <w:rFonts w:ascii="Arial" w:hAnsi="Arial" w:cs="Times New Roman"/>
      <w:sz w:val="20"/>
      <w:szCs w:val="20"/>
    </w:rPr>
  </w:style>
  <w:style w:type="character" w:customStyle="1" w:styleId="hps">
    <w:name w:val="hps"/>
    <w:basedOn w:val="DefaultParagraphFont"/>
    <w:uiPriority w:val="99"/>
    <w:rsid w:val="005E5368"/>
    <w:rPr>
      <w:rFonts w:cs="Times New Roman"/>
    </w:rPr>
  </w:style>
  <w:style w:type="character" w:customStyle="1" w:styleId="s1">
    <w:name w:val="s1"/>
    <w:basedOn w:val="DefaultParagraphFont"/>
    <w:uiPriority w:val="99"/>
    <w:rsid w:val="005E5368"/>
    <w:rPr>
      <w:rFonts w:cs="Times New Roman"/>
    </w:rPr>
  </w:style>
  <w:style w:type="character" w:customStyle="1" w:styleId="snippetequal1">
    <w:name w:val="snippet_equal1"/>
    <w:basedOn w:val="DefaultParagraphFont"/>
    <w:uiPriority w:val="99"/>
    <w:rsid w:val="005E5368"/>
    <w:rPr>
      <w:rFonts w:cs="Times New Roman"/>
      <w:b/>
      <w:bCs/>
      <w:color w:val="333333"/>
    </w:rPr>
  </w:style>
  <w:style w:type="character" w:customStyle="1" w:styleId="FontStyle11">
    <w:name w:val="Font Style11"/>
    <w:basedOn w:val="DefaultParagraphFont"/>
    <w:uiPriority w:val="99"/>
    <w:rsid w:val="005E5368"/>
    <w:rPr>
      <w:rFonts w:ascii="Times New Roman" w:hAnsi="Times New Roman" w:cs="Times New Roman"/>
      <w:sz w:val="26"/>
      <w:szCs w:val="26"/>
    </w:rPr>
  </w:style>
  <w:style w:type="character" w:customStyle="1" w:styleId="221pt">
    <w:name w:val="Основной текст (2) + 21 pt"/>
    <w:aliases w:val="Курсив2,Масштаб 66%"/>
    <w:basedOn w:val="2"/>
    <w:uiPriority w:val="99"/>
    <w:rsid w:val="00894B1A"/>
    <w:rPr>
      <w:rFonts w:ascii="Times New Roman" w:hAnsi="Times New Roman" w:cs="Times New Roman"/>
      <w:i/>
      <w:iCs/>
      <w:w w:val="66"/>
      <w:sz w:val="42"/>
      <w:szCs w:val="42"/>
      <w:u w:val="none"/>
    </w:rPr>
  </w:style>
  <w:style w:type="character" w:customStyle="1" w:styleId="221pt1">
    <w:name w:val="Основной текст (2) + 21 pt1"/>
    <w:basedOn w:val="2"/>
    <w:uiPriority w:val="99"/>
    <w:rsid w:val="00894B1A"/>
    <w:rPr>
      <w:rFonts w:ascii="Times New Roman" w:hAnsi="Times New Roman" w:cs="Times New Roman"/>
      <w:sz w:val="42"/>
      <w:szCs w:val="42"/>
      <w:u w:val="none"/>
    </w:rPr>
  </w:style>
  <w:style w:type="character" w:customStyle="1" w:styleId="2Sylfaen">
    <w:name w:val="Основной текст (2) + Sylfaen"/>
    <w:aliases w:val="14 pt,Полужирный"/>
    <w:basedOn w:val="2"/>
    <w:uiPriority w:val="99"/>
    <w:rsid w:val="003E2E4F"/>
    <w:rPr>
      <w:rFonts w:ascii="Sylfaen" w:hAnsi="Sylfaen" w:cs="Sylfaen"/>
      <w:b/>
      <w:bCs/>
      <w:sz w:val="28"/>
      <w:szCs w:val="28"/>
      <w:u w:val="none"/>
    </w:rPr>
  </w:style>
  <w:style w:type="paragraph" w:customStyle="1" w:styleId="ConsPlusNormal">
    <w:name w:val="ConsPlusNormal"/>
    <w:uiPriority w:val="99"/>
    <w:rsid w:val="006450BA"/>
    <w:pPr>
      <w:widowControl w:val="0"/>
      <w:autoSpaceDE w:val="0"/>
      <w:autoSpaceDN w:val="0"/>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