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749B5" w:rsidP="00F94274">
      <w:pPr>
        <w:ind w:right="326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№01-0017/16/2017</w:t>
      </w:r>
    </w:p>
    <w:p w:rsidR="009749B5" w:rsidP="00F94274">
      <w:pPr>
        <w:ind w:right="326"/>
        <w:jc w:val="right"/>
        <w:rPr>
          <w:sz w:val="28"/>
          <w:szCs w:val="28"/>
        </w:rPr>
      </w:pPr>
    </w:p>
    <w:p w:rsidR="009749B5" w:rsidP="00F94274">
      <w:pPr>
        <w:ind w:right="3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49B5" w:rsidP="00F94274">
      <w:pPr>
        <w:widowControl w:val="0"/>
        <w:ind w:right="326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14 августа 2017 года                                                              г. Симферополь</w:t>
      </w:r>
    </w:p>
    <w:p w:rsidR="009749B5" w:rsidP="00F94274">
      <w:pPr>
        <w:widowControl w:val="0"/>
        <w:ind w:right="326"/>
        <w:outlineLvl w:val="0"/>
        <w:rPr>
          <w:bCs/>
          <w:sz w:val="28"/>
          <w:szCs w:val="28"/>
        </w:rPr>
      </w:pPr>
    </w:p>
    <w:p w:rsidR="009749B5" w:rsidP="00F94274">
      <w:pPr>
        <w:ind w:right="326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color w:val="000000"/>
          <w:sz w:val="28"/>
          <w:szCs w:val="28"/>
        </w:rPr>
        <w:t>Чепиль</w:t>
      </w:r>
      <w:r>
        <w:rPr>
          <w:color w:val="000000"/>
          <w:sz w:val="28"/>
          <w:szCs w:val="28"/>
        </w:rPr>
        <w:t xml:space="preserve"> О.А.,</w:t>
      </w:r>
    </w:p>
    <w:p w:rsidR="009749B5" w:rsidP="00F94274">
      <w:pPr>
        <w:ind w:left="1416"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секретаре – Погосян А.Г.,</w:t>
      </w:r>
    </w:p>
    <w:p w:rsidR="009749B5" w:rsidP="00F94274">
      <w:pPr>
        <w:keepNext/>
        <w:ind w:left="1416" w:right="3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с участием государственного обвинителя – Шевцовой А.В.,</w:t>
      </w:r>
    </w:p>
    <w:p w:rsidR="009749B5" w:rsidP="00F94274">
      <w:pPr>
        <w:ind w:left="708" w:right="326" w:firstLine="708"/>
        <w:rPr>
          <w:sz w:val="28"/>
          <w:szCs w:val="28"/>
        </w:rPr>
      </w:pPr>
      <w:r>
        <w:rPr>
          <w:sz w:val="28"/>
          <w:szCs w:val="28"/>
        </w:rPr>
        <w:t xml:space="preserve">     потерпевшей –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О.Ю.,</w:t>
      </w:r>
    </w:p>
    <w:p w:rsidR="009749B5" w:rsidP="00F94274">
      <w:pPr>
        <w:ind w:left="708" w:right="326" w:firstLine="708"/>
        <w:rPr>
          <w:sz w:val="28"/>
          <w:szCs w:val="28"/>
        </w:rPr>
      </w:pPr>
      <w:r>
        <w:rPr>
          <w:sz w:val="28"/>
          <w:szCs w:val="28"/>
        </w:rPr>
        <w:t xml:space="preserve">     защитника – </w:t>
      </w:r>
      <w:r>
        <w:rPr>
          <w:sz w:val="28"/>
          <w:szCs w:val="28"/>
        </w:rPr>
        <w:t>Мамбетова</w:t>
      </w:r>
      <w:r>
        <w:rPr>
          <w:sz w:val="28"/>
          <w:szCs w:val="28"/>
        </w:rPr>
        <w:t xml:space="preserve"> К.К.,</w:t>
      </w:r>
    </w:p>
    <w:p w:rsidR="009749B5" w:rsidP="00F94274">
      <w:pPr>
        <w:ind w:left="708" w:right="326" w:firstLine="708"/>
        <w:rPr>
          <w:sz w:val="28"/>
          <w:szCs w:val="28"/>
        </w:rPr>
      </w:pPr>
      <w:r>
        <w:rPr>
          <w:sz w:val="28"/>
          <w:szCs w:val="28"/>
        </w:rPr>
        <w:t xml:space="preserve">     подсудимого –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А.А.,</w:t>
      </w:r>
    </w:p>
    <w:p w:rsidR="009749B5" w:rsidP="00F94274">
      <w:pPr>
        <w:ind w:left="708" w:right="326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749B5" w:rsidP="00F94274">
      <w:pPr>
        <w:ind w:right="326"/>
        <w:jc w:val="both"/>
        <w:rPr>
          <w:sz w:val="28"/>
          <w:szCs w:val="28"/>
        </w:rPr>
      </w:pPr>
    </w:p>
    <w:p w:rsidR="009749B5" w:rsidP="00F94274">
      <w:pPr>
        <w:ind w:right="3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мировых судей </w:t>
      </w:r>
      <w:r>
        <w:rPr>
          <w:color w:val="000000"/>
          <w:sz w:val="28"/>
          <w:szCs w:val="28"/>
        </w:rPr>
        <w:t>Центрального судебного района г. Симферополь</w:t>
      </w:r>
      <w:r>
        <w:rPr>
          <w:sz w:val="28"/>
          <w:szCs w:val="28"/>
        </w:rPr>
        <w:t xml:space="preserve"> в особом порядке  уголовное дело  по обвинению:</w:t>
      </w:r>
    </w:p>
    <w:p w:rsidR="009749B5" w:rsidP="00F94274">
      <w:pPr>
        <w:ind w:right="326"/>
        <w:jc w:val="both"/>
        <w:rPr>
          <w:sz w:val="28"/>
          <w:szCs w:val="28"/>
        </w:rPr>
      </w:pPr>
    </w:p>
    <w:p w:rsidR="009749B5" w:rsidP="00F94274">
      <w:pPr>
        <w:ind w:left="1701" w:right="326"/>
        <w:jc w:val="both"/>
        <w:rPr>
          <w:sz w:val="28"/>
          <w:szCs w:val="28"/>
        </w:rPr>
      </w:pP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Александра Александровича, «</w:t>
      </w:r>
      <w:r w:rsidR="00F94274">
        <w:rPr>
          <w:sz w:val="28"/>
          <w:szCs w:val="28"/>
        </w:rPr>
        <w:t xml:space="preserve">персональные </w:t>
      </w:r>
      <w:r>
        <w:rPr>
          <w:sz w:val="28"/>
          <w:szCs w:val="28"/>
        </w:rPr>
        <w:t>данные»,</w:t>
      </w:r>
    </w:p>
    <w:p w:rsidR="009749B5" w:rsidP="00F94274">
      <w:pPr>
        <w:ind w:left="1701" w:right="326"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49B5" w:rsidP="00F94274">
      <w:pPr>
        <w:ind w:right="3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преступления, предусмотренного ч.1 ст.119 УК Российской Федерации,</w:t>
      </w:r>
    </w:p>
    <w:p w:rsidR="009749B5" w:rsidP="00F94274">
      <w:pPr>
        <w:ind w:right="326"/>
        <w:jc w:val="both"/>
        <w:rPr>
          <w:sz w:val="28"/>
          <w:szCs w:val="28"/>
        </w:rPr>
      </w:pPr>
    </w:p>
    <w:p w:rsidR="009749B5" w:rsidP="00F94274">
      <w:pPr>
        <w:ind w:right="326" w:firstLine="99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749B5" w:rsidP="00F94274">
      <w:pPr>
        <w:ind w:right="326"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А.А., </w:t>
      </w:r>
      <w:r>
        <w:rPr>
          <w:bCs/>
          <w:sz w:val="28"/>
          <w:szCs w:val="28"/>
        </w:rPr>
        <w:t xml:space="preserve">22 апреля 2017 года примерно в 18 часов 00 минут, находясь по месту своего проживания по адресу: </w:t>
      </w:r>
      <w:r>
        <w:rPr>
          <w:sz w:val="28"/>
          <w:szCs w:val="28"/>
        </w:rPr>
        <w:t>«</w:t>
      </w:r>
      <w:r w:rsidR="00F94274">
        <w:rPr>
          <w:sz w:val="28"/>
          <w:szCs w:val="28"/>
        </w:rPr>
        <w:t>АДРЕС»</w:t>
      </w:r>
      <w:r>
        <w:rPr>
          <w:bCs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 xml:space="preserve">в результате внезапно возникшего на бытовой почве конфликта со своей супругой </w:t>
      </w:r>
      <w:r>
        <w:rPr>
          <w:bCs/>
          <w:snapToGrid w:val="0"/>
          <w:sz w:val="28"/>
          <w:szCs w:val="28"/>
        </w:rPr>
        <w:t>Леусенко</w:t>
      </w:r>
      <w:r>
        <w:rPr>
          <w:bCs/>
          <w:snapToGrid w:val="0"/>
          <w:sz w:val="28"/>
          <w:szCs w:val="28"/>
        </w:rPr>
        <w:t xml:space="preserve"> О.Ю., взяв в руку столовую металлическую вилку и поднеся ее к телу потерпевшей, стал умышленно высказывать в ее адрес слова угрозы убийством, </w:t>
      </w:r>
      <w:r>
        <w:rPr>
          <w:sz w:val="28"/>
          <w:szCs w:val="28"/>
        </w:rPr>
        <w:t xml:space="preserve">которые были восприняты ею реально, с учётом агрессивного поведения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А.А.</w:t>
      </w:r>
    </w:p>
    <w:p w:rsidR="009749B5" w:rsidP="00F94274">
      <w:pPr>
        <w:ind w:right="3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А.А. квалифицированы по ч.1 ст.119 УК Российской Федерации - как угроза убийством, если имелись основания опасаться осуществления этой угрозы.</w:t>
      </w:r>
    </w:p>
    <w:p w:rsidR="009749B5" w:rsidP="00F94274">
      <w:pPr>
        <w:ind w:right="3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от потерпевшей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О.Ю. поступило ходатайство о прекращении производства по делу в связи с примирением с подсудимым и заглаживанием причинённого потерпевшей вреда, отсутствием к подсудимому  претензий.</w:t>
      </w:r>
    </w:p>
    <w:p w:rsidR="009749B5" w:rsidP="00F94274">
      <w:pPr>
        <w:ind w:right="3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защитник и подсудимый, пояснивший о полном признании своей вины в совершении инкриминированного преступления, также ходатайствовали о прекращении производства по делу в связи с примирением с потерпевшей.  </w:t>
      </w:r>
    </w:p>
    <w:p w:rsidR="009749B5" w:rsidP="00F94274">
      <w:pPr>
        <w:ind w:right="326" w:firstLine="852"/>
        <w:jc w:val="both"/>
        <w:rPr>
          <w:sz w:val="28"/>
          <w:szCs w:val="28"/>
        </w:rPr>
      </w:pPr>
      <w:r>
        <w:rPr>
          <w:sz w:val="28"/>
          <w:szCs w:val="28"/>
        </w:rPr>
        <w:t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 вследствие примирения сторон.</w:t>
      </w:r>
    </w:p>
    <w:p w:rsidR="009749B5" w:rsidP="00F94274">
      <w:pPr>
        <w:ind w:right="326" w:firstLine="852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Согласно п.12 Постановления Пленума Верховного Суда Российской Федерации  от 5 декабря 2006г. </w:t>
      </w:r>
      <w:r>
        <w:rPr>
          <w:sz w:val="28"/>
          <w:szCs w:val="28"/>
        </w:rPr>
        <w:t>N60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</w:t>
      </w:r>
      <w:r>
        <w:rPr>
          <w:sz w:val="28"/>
          <w:szCs w:val="28"/>
        </w:rPr>
        <w:t xml:space="preserve">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9749B5" w:rsidP="00F94274">
      <w:pPr>
        <w:ind w:right="3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>
        <w:fldChar w:fldCharType="begin"/>
      </w:r>
      <w:r>
        <w:instrText xml:space="preserve"> HYPERLINK "consultantplus://offline/ref=A8F1B93A18B7E54F5EDE18A098F56C09C29075D353B6943B328A96712A27FF2E8FFEEB5E58AC10ECODr7I" </w:instrText>
      </w:r>
      <w:r>
        <w:fldChar w:fldCharType="separate"/>
      </w:r>
      <w:r>
        <w:rPr>
          <w:rStyle w:val="Hyperlink"/>
          <w:sz w:val="28"/>
          <w:szCs w:val="28"/>
        </w:rPr>
        <w:t>загладило</w:t>
      </w:r>
      <w:r>
        <w:fldChar w:fldCharType="end"/>
      </w:r>
      <w:r>
        <w:rPr>
          <w:sz w:val="28"/>
          <w:szCs w:val="28"/>
        </w:rPr>
        <w:t xml:space="preserve"> причиненный потерпевшему вред.</w:t>
      </w:r>
    </w:p>
    <w:p w:rsidR="009749B5" w:rsidP="00F94274">
      <w:pPr>
        <w:ind w:right="3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ст.25 УПК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"consultantplus://offline/ref=2CE4A8D6D562E850C4CF6C81AF09F917E8D78F66F987B30347A8FCC4D268BA13AD717094EDO9wBI" </w:instrText>
      </w:r>
      <w:r>
        <w:fldChar w:fldCharType="separate"/>
      </w:r>
      <w:r>
        <w:rPr>
          <w:rStyle w:val="Hyperlink"/>
          <w:sz w:val="28"/>
          <w:szCs w:val="28"/>
        </w:rPr>
        <w:t>небольшой</w:t>
      </w:r>
      <w:r>
        <w:fldChar w:fldCharType="end"/>
      </w:r>
      <w:r>
        <w:rPr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"consultantplus://offline/ref=2CE4A8D6D562E850C4CF6C81AF09F917E8D78F66F987B30347A8FCC4D268BA13AD717094EDO9wAI" </w:instrText>
      </w:r>
      <w:r>
        <w:fldChar w:fldCharType="separate"/>
      </w:r>
      <w:r>
        <w:rPr>
          <w:rStyle w:val="Hyperlink"/>
          <w:sz w:val="28"/>
          <w:szCs w:val="28"/>
        </w:rPr>
        <w:t>средней</w:t>
      </w:r>
      <w:r>
        <w:fldChar w:fldCharType="end"/>
      </w:r>
      <w:r>
        <w:rPr>
          <w:sz w:val="28"/>
          <w:szCs w:val="28"/>
        </w:rP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"consultantplus://offline/ref=2CE4A8D6D562E850C4CF6C81AF09F917E8D78F66F987B30347A8FCC4D268BA13AD717090E89F755COCwFI" </w:instrText>
      </w:r>
      <w:r>
        <w:fldChar w:fldCharType="separate"/>
      </w:r>
      <w:r>
        <w:rPr>
          <w:rStyle w:val="Hyperlink"/>
          <w:sz w:val="28"/>
          <w:szCs w:val="28"/>
        </w:rPr>
        <w:t>статьей 76</w:t>
      </w:r>
      <w:r>
        <w:fldChar w:fldCharType="end"/>
      </w:r>
      <w:r>
        <w:rPr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9749B5" w:rsidP="00F94274">
      <w:pPr>
        <w:pStyle w:val="ConsPlusNormal"/>
        <w:ind w:right="326" w:firstLine="540"/>
        <w:jc w:val="both"/>
      </w:pPr>
      <w:r>
        <w:t xml:space="preserve">     Согласно ч.2 ст.27 УПК Российской Федерации прекращение уголовного преследования по основаниям, указанным в </w:t>
      </w:r>
      <w:r>
        <w:fldChar w:fldCharType="begin"/>
      </w:r>
      <w:r>
        <w:instrText xml:space="preserve"> HYPERLINK "consultantplus://offline/ref=A321666DC3A21D5607ACA574E23658DEC37F2E55C92CD16F544801D2FE0947EF3FBD9C9C1FFE6434KCxDI" </w:instrText>
      </w:r>
      <w:r>
        <w:fldChar w:fldCharType="separate"/>
      </w:r>
      <w:r>
        <w:rPr>
          <w:rStyle w:val="Hyperlink"/>
        </w:rPr>
        <w:t>пунктах 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"consultantplus://offline/ref=A321666DC3A21D5607ACA574E23658DEC37F2E55C92CD16F544801D2FE0947EF3FBD9C9C1FFE6434KCx8I" </w:instrText>
      </w:r>
      <w:r>
        <w:fldChar w:fldCharType="separate"/>
      </w:r>
      <w:r>
        <w:rPr>
          <w:rStyle w:val="Hyperlink"/>
        </w:rPr>
        <w:t>6 части первой статьи 24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"consultantplus://offline/ref=A321666DC3A21D5607ACA574E23658DEC37F2E55C92CD16F544801D2FE0947EF3FBD9C9C1FFE6434KCx7I" </w:instrText>
      </w:r>
      <w:r>
        <w:fldChar w:fldCharType="separate"/>
      </w:r>
      <w:r>
        <w:rPr>
          <w:rStyle w:val="Hyperlink"/>
        </w:rPr>
        <w:t>статьях 25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"consultantplus://offline/ref=A321666DC3A21D5607ACA574E23658DEC37F2E55C92CD16F544801D2FE0947EF3FBD9C9C1FFE643AKCx9I" </w:instrText>
      </w:r>
      <w:r>
        <w:fldChar w:fldCharType="separate"/>
      </w:r>
      <w:r>
        <w:rPr>
          <w:rStyle w:val="Hyperlink"/>
        </w:rPr>
        <w:t>28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"consultantplus://offline/ref=A321666DC3A21D5607ACA574E23658DEC37F2E55C92CD16F544801D2FE0947EF3FBD9C9A1CKFxEI" </w:instrText>
      </w:r>
      <w:r>
        <w:fldChar w:fldCharType="separate"/>
      </w:r>
      <w:r>
        <w:rPr>
          <w:rStyle w:val="Hyperlink"/>
        </w:rPr>
        <w:t>28.1</w:t>
      </w:r>
      <w:r>
        <w:fldChar w:fldCharType="end"/>
      </w:r>
      <w:r>
        <w:t xml:space="preserve"> УПК Российской Федерации, а также </w:t>
      </w:r>
      <w:r>
        <w:fldChar w:fldCharType="begin"/>
      </w:r>
      <w:r>
        <w:instrText xml:space="preserve"> HYPERLINK "consultantplus://offline/ref=A321666DC3A21D5607ACA574E23658DEC37F2E55C92CD16F544801D2FE0947EF3FBD9C9C1FFE6435KCx6I" </w:instrText>
      </w:r>
      <w:r>
        <w:fldChar w:fldCharType="separate"/>
      </w:r>
      <w:r>
        <w:rPr>
          <w:rStyle w:val="Hyperlink"/>
        </w:rPr>
        <w:t>пунктах 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"consultantplus://offline/ref=A321666DC3A21D5607ACA574E23658DEC37F2E55C92CD16F544801D2FE0947EF3FBD9C9C1FFE643AKCxDI" </w:instrText>
      </w:r>
      <w:r>
        <w:fldChar w:fldCharType="separate"/>
      </w:r>
      <w:r>
        <w:rPr>
          <w:rStyle w:val="Hyperlink"/>
        </w:rPr>
        <w:t>6 части первой</w:t>
      </w:r>
      <w:r>
        <w:fldChar w:fldCharType="end"/>
      </w:r>
      <w:r>
        <w:t xml:space="preserve">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9749B5" w:rsidP="00F94274">
      <w:pPr>
        <w:pStyle w:val="ConsPlusNormal"/>
        <w:ind w:right="326" w:firstLine="540"/>
        <w:jc w:val="both"/>
      </w:pPr>
      <w:r>
        <w:t xml:space="preserve">     В соответствии со ст.239 УПК Российской Федерации судья может также прекратить уголовное дело при наличии оснований, предусмотренных </w:t>
      </w:r>
      <w:r>
        <w:fldChar w:fldCharType="begin"/>
      </w:r>
      <w:r>
        <w:instrText xml:space="preserve"> HYPERLINK "consultantplus://offline/ref=7DA150B9C2B202B29CBADF776C8C99F27DC2608790C16FC6ED119CABE0BCA7B52DB7B94CAC741197k5y1I" </w:instrText>
      </w:r>
      <w:r>
        <w:fldChar w:fldCharType="separate"/>
      </w:r>
      <w:r>
        <w:rPr>
          <w:rStyle w:val="Hyperlink"/>
        </w:rPr>
        <w:t>статьями 25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"consultantplus://offline/ref=7DA150B9C2B202B29CBADF776C8C99F27DC2608790C16FC6ED119CABE0BCA7B52DB7B94CAC741199k5yFI" </w:instrText>
      </w:r>
      <w:r>
        <w:fldChar w:fldCharType="separate"/>
      </w:r>
      <w:r>
        <w:rPr>
          <w:rStyle w:val="Hyperlink"/>
        </w:rPr>
        <w:t>28</w:t>
      </w:r>
      <w:r>
        <w:fldChar w:fldCharType="end"/>
      </w:r>
      <w:r>
        <w:t xml:space="preserve"> УПК Российской Федерации, по ходатайству одной из сторон. В постановлении о прекращении уголовного дела или уголовного преследования: 1) указываются основания прекращения уголовного дела и (или) уголовного преследования; 2) решаются вопросы об отмене меры пресечения, а также наложения ареста на имущество, корреспонденцию, временного отстранения от должности, контроля и записи переговоров; 3) разрешается вопрос о вещественных доказательствах.</w:t>
      </w:r>
    </w:p>
    <w:p w:rsidR="009749B5" w:rsidP="00F94274">
      <w:pPr>
        <w:pStyle w:val="ConsPlusNormal"/>
        <w:ind w:right="326" w:firstLine="540"/>
        <w:jc w:val="both"/>
      </w:pPr>
      <w:r>
        <w:t xml:space="preserve">     Согласно ст.254 УПК Российской Федерации суд прекращает уголовное дело в судебном заседании в случаях, предусмотренных </w:t>
      </w:r>
      <w:r>
        <w:fldChar w:fldCharType="begin"/>
      </w:r>
      <w:r>
        <w:instrText xml:space="preserve"> HYPERLINK "consultantplus://offline/ref=9129A9A2DA47ADFB3C340EC07B1BF3E58DD6694A5BBAD230970B78035FD790E0FA19B223D10779C2ZFz0I" </w:instrText>
      </w:r>
      <w:r>
        <w:fldChar w:fldCharType="separate"/>
      </w:r>
      <w:r>
        <w:rPr>
          <w:rStyle w:val="Hyperlink"/>
        </w:rPr>
        <w:t>статьями 25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"consultantplus://offline/ref=9129A9A2DA47ADFB3C340EC07B1BF3E58DD6694A5BBAD230970B78035FD790E0FA19B223D10779CCZFzEI" </w:instrText>
      </w:r>
      <w:r>
        <w:fldChar w:fldCharType="separate"/>
      </w:r>
      <w:r>
        <w:rPr>
          <w:rStyle w:val="Hyperlink"/>
        </w:rPr>
        <w:t>28</w:t>
      </w:r>
      <w:r>
        <w:fldChar w:fldCharType="end"/>
      </w:r>
      <w:r>
        <w:t xml:space="preserve"> УПК Российской Федерации. </w:t>
      </w:r>
    </w:p>
    <w:p w:rsidR="009749B5" w:rsidP="00F94274">
      <w:pPr>
        <w:autoSpaceDE w:val="0"/>
        <w:autoSpaceDN w:val="0"/>
        <w:adjustRightInd w:val="0"/>
        <w:ind w:right="3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примирением принято 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взаимопонимание по поводу происшедшего, причин, его вызвавших, и последствий для потерпевшего, разрабатывается и исполняется соглашение </w:t>
      </w:r>
      <w:r>
        <w:rPr>
          <w:sz w:val="28"/>
          <w:szCs w:val="28"/>
        </w:rPr>
        <w:t>о возмещении вреда, разрабатываются и исполняются планы по изменению поведения участников конфликта.</w:t>
      </w:r>
    </w:p>
    <w:p w:rsidR="009749B5" w:rsidP="00F94274">
      <w:pPr>
        <w:autoSpaceDE w:val="0"/>
        <w:autoSpaceDN w:val="0"/>
        <w:adjustRightInd w:val="0"/>
        <w:ind w:right="3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Раскаяние виновного и прощение его потерпевшим не являются обязательными условиями прекращения дела за примирением. Достаточным для принятия судьей решения о прекращении дальнейшего производства по делу является наличие формального заявления сторон о достижении примирения.</w:t>
      </w:r>
    </w:p>
    <w:p w:rsidR="009749B5" w:rsidP="00F94274">
      <w:pPr>
        <w:autoSpaceDE w:val="0"/>
        <w:autoSpaceDN w:val="0"/>
        <w:adjustRightInd w:val="0"/>
        <w:ind w:right="3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 совершение подсудимым преступления небольшой тяжести впервые, примирение с потерпевшей и возмещение ей причинённого ущерба, наличие ходатайств о </w:t>
      </w:r>
      <w:r>
        <w:rPr>
          <w:sz w:val="28"/>
          <w:szCs w:val="28"/>
        </w:rPr>
        <w:t>примирении</w:t>
      </w:r>
      <w:r>
        <w:rPr>
          <w:sz w:val="28"/>
          <w:szCs w:val="28"/>
        </w:rPr>
        <w:t xml:space="preserve"> как со стороны потерпевшей, так и подсудимого, разъяснение им юридических последствий прекращения уголовного дела, производство по делу подлежит прекращению. </w:t>
      </w:r>
    </w:p>
    <w:p w:rsidR="009749B5" w:rsidP="00F94274">
      <w:pPr>
        <w:autoSpaceDE w:val="0"/>
        <w:autoSpaceDN w:val="0"/>
        <w:adjustRightInd w:val="0"/>
        <w:ind w:right="3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изложенного и руководствуясь статьями ст.76 УК Российской Федерации, ст.ст.25,27,239,254 УПК Российской Федерации, мировой судья – </w:t>
      </w:r>
    </w:p>
    <w:p w:rsidR="009749B5" w:rsidP="00F94274">
      <w:pPr>
        <w:ind w:right="3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49B5" w:rsidP="00F94274">
      <w:pPr>
        <w:ind w:right="326" w:firstLine="852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ПОСТАНОВИЛ:</w:t>
      </w:r>
    </w:p>
    <w:p w:rsidR="009749B5" w:rsidP="00F94274">
      <w:pPr>
        <w:ind w:right="326" w:firstLine="85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Уголовное дело по обвинению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Александра Александровича по ч.1 ст.119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УК Российской Федерации прекратить на основании ст.25 УПК Российской Федерации, ст.76 УК Российской Федерации, в связи с примирением потерпевшего с  подсудимым.</w:t>
      </w:r>
      <w:r>
        <w:rPr>
          <w:b/>
          <w:i/>
          <w:sz w:val="28"/>
          <w:szCs w:val="28"/>
        </w:rPr>
        <w:t xml:space="preserve">   </w:t>
      </w:r>
    </w:p>
    <w:p w:rsidR="009749B5" w:rsidP="00F94274">
      <w:pPr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Меру пресечения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А.А. </w:t>
      </w:r>
      <w:r>
        <w:rPr>
          <w:bCs/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подписки о невыезде и надлежащем поведении – отменить. </w:t>
      </w:r>
    </w:p>
    <w:p w:rsidR="009749B5" w:rsidP="00F94274">
      <w:pPr>
        <w:ind w:right="3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Вещественные доказательства по делу – </w:t>
      </w:r>
      <w:r>
        <w:rPr>
          <w:rStyle w:val="s10"/>
          <w:sz w:val="28"/>
          <w:szCs w:val="28"/>
        </w:rPr>
        <w:t xml:space="preserve">столовую вилку, </w:t>
      </w:r>
      <w:r>
        <w:rPr>
          <w:sz w:val="28"/>
          <w:szCs w:val="28"/>
        </w:rPr>
        <w:t xml:space="preserve"> переданную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О.Ю. на ответственное хранение, считать переданной по принадлежности законному владельцу – </w:t>
      </w:r>
      <w:r>
        <w:rPr>
          <w:sz w:val="28"/>
          <w:szCs w:val="28"/>
        </w:rPr>
        <w:t>Леусенко</w:t>
      </w:r>
      <w:r>
        <w:rPr>
          <w:sz w:val="28"/>
          <w:szCs w:val="28"/>
        </w:rPr>
        <w:t xml:space="preserve"> О.Ю. </w:t>
      </w:r>
    </w:p>
    <w:p w:rsidR="009749B5" w:rsidP="00F94274">
      <w:pPr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Апелляционная жалоба на постановление может быть подана в течение 10 суток со дня его вынесения в Центральный районный суд г. Симферополя Республики Крым через мирового судью </w:t>
      </w:r>
      <w:r>
        <w:rPr>
          <w:color w:val="000000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9749B5" w:rsidP="00F94274">
      <w:pPr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749B5" w:rsidP="00F94274">
      <w:pPr>
        <w:ind w:right="326"/>
        <w:jc w:val="both"/>
        <w:rPr>
          <w:sz w:val="28"/>
          <w:szCs w:val="28"/>
        </w:rPr>
      </w:pPr>
    </w:p>
    <w:p w:rsidR="009749B5" w:rsidP="00F94274">
      <w:pPr>
        <w:ind w:right="32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Мировой судья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О.А. </w:t>
      </w:r>
      <w:r>
        <w:rPr>
          <w:color w:val="000000"/>
          <w:sz w:val="28"/>
          <w:szCs w:val="28"/>
        </w:rPr>
        <w:t>Чепиль</w:t>
      </w:r>
      <w:r>
        <w:rPr>
          <w:color w:val="000000"/>
          <w:sz w:val="28"/>
          <w:szCs w:val="28"/>
        </w:rPr>
        <w:t xml:space="preserve"> </w:t>
      </w:r>
    </w:p>
    <w:p w:rsidR="00A40DBA" w:rsidP="00A40DBA">
      <w:pPr>
        <w:tabs>
          <w:tab w:val="left" w:pos="7552"/>
        </w:tabs>
        <w:jc w:val="both"/>
        <w:rPr>
          <w:i/>
          <w:sz w:val="22"/>
          <w:szCs w:val="22"/>
        </w:rPr>
      </w:pPr>
    </w:p>
    <w:p w:rsidR="00B360C4" w:rsidRPr="00E82F70" w:rsidP="00B360C4">
      <w:pPr>
        <w:tabs>
          <w:tab w:val="left" w:pos="7552"/>
        </w:tabs>
        <w:jc w:val="both"/>
        <w:rPr>
          <w:sz w:val="28"/>
          <w:szCs w:val="28"/>
        </w:rPr>
      </w:pPr>
      <w:r w:rsidRPr="00E82F70">
        <w:rPr>
          <w:sz w:val="28"/>
          <w:szCs w:val="28"/>
        </w:rPr>
        <w:t xml:space="preserve">       </w:t>
      </w:r>
    </w:p>
    <w:p w:rsidR="00B360C4" w:rsidRPr="00E82F70" w:rsidP="00B360C4">
      <w:pPr>
        <w:tabs>
          <w:tab w:val="left" w:pos="7552"/>
        </w:tabs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948"/>
      </w:tblGrid>
      <w:tr w:rsidTr="0076078C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1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78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ДЕПЕРСОНИФИКАЦИЮ</w:t>
            </w:r>
          </w:p>
        </w:tc>
      </w:tr>
      <w:tr w:rsidTr="0076078C">
        <w:tblPrEx>
          <w:tblW w:w="0" w:type="auto"/>
          <w:tblInd w:w="0" w:type="dxa"/>
          <w:tblLook w:val="04A0"/>
        </w:tblPrEx>
        <w:trPr>
          <w:trHeight w:val="392"/>
        </w:trPr>
        <w:tc>
          <w:tcPr>
            <w:tcW w:w="4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78C">
            <w:pPr>
              <w:rPr>
                <w:sz w:val="22"/>
                <w:szCs w:val="22"/>
                <w:lang w:eastAsia="en-US"/>
              </w:rPr>
            </w:pPr>
            <w:r>
              <w:t>Лингвистический контроль произвел</w:t>
            </w:r>
          </w:p>
        </w:tc>
      </w:tr>
      <w:tr w:rsidTr="0076078C">
        <w:tblPrEx>
          <w:tblW w:w="0" w:type="auto"/>
          <w:tblInd w:w="0" w:type="dxa"/>
          <w:tblLook w:val="04A0"/>
        </w:tblPrEx>
        <w:trPr>
          <w:trHeight w:val="371"/>
        </w:trPr>
        <w:tc>
          <w:tcPr>
            <w:tcW w:w="4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78C">
            <w:pPr>
              <w:rPr>
                <w:sz w:val="22"/>
                <w:szCs w:val="22"/>
                <w:lang w:eastAsia="en-US"/>
              </w:rPr>
            </w:pPr>
            <w:r>
              <w:t xml:space="preserve">помощник мирового судьи - </w:t>
            </w:r>
            <w:r>
              <w:rPr>
                <w:u w:val="single"/>
              </w:rPr>
              <w:t>Литовская</w:t>
            </w:r>
            <w:r>
              <w:rPr>
                <w:u w:val="single"/>
              </w:rPr>
              <w:t xml:space="preserve"> Ю.А.</w:t>
            </w:r>
          </w:p>
        </w:tc>
      </w:tr>
      <w:tr w:rsidTr="0076078C">
        <w:tblPrEx>
          <w:tblW w:w="0" w:type="auto"/>
          <w:tblInd w:w="0" w:type="dxa"/>
          <w:tblLook w:val="04A0"/>
        </w:tblPrEx>
        <w:trPr>
          <w:trHeight w:val="392"/>
        </w:trPr>
        <w:tc>
          <w:tcPr>
            <w:tcW w:w="4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78C">
            <w:pPr>
              <w:rPr>
                <w:b/>
                <w:lang w:eastAsia="en-US"/>
              </w:rPr>
            </w:pPr>
            <w:r>
              <w:rPr>
                <w:b/>
              </w:rPr>
              <w:t>СОГЛАСОВАНО</w:t>
            </w:r>
          </w:p>
        </w:tc>
      </w:tr>
      <w:tr w:rsidTr="0076078C">
        <w:tblPrEx>
          <w:tblW w:w="0" w:type="auto"/>
          <w:tblInd w:w="0" w:type="dxa"/>
          <w:tblLook w:val="04A0"/>
        </w:tblPrEx>
        <w:trPr>
          <w:trHeight w:val="371"/>
        </w:trPr>
        <w:tc>
          <w:tcPr>
            <w:tcW w:w="4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78C">
            <w:pPr>
              <w:rPr>
                <w:sz w:val="22"/>
                <w:szCs w:val="22"/>
                <w:lang w:eastAsia="en-US"/>
              </w:rPr>
            </w:pPr>
            <w:r>
              <w:t xml:space="preserve">Мировой судья _____________ О.А. </w:t>
            </w:r>
            <w:r>
              <w:t>Чепиль</w:t>
            </w:r>
          </w:p>
        </w:tc>
      </w:tr>
      <w:tr w:rsidTr="0076078C">
        <w:tblPrEx>
          <w:tblW w:w="0" w:type="auto"/>
          <w:tblInd w:w="0" w:type="dxa"/>
          <w:tblLook w:val="04A0"/>
        </w:tblPrEx>
        <w:trPr>
          <w:trHeight w:val="414"/>
        </w:trPr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8C">
            <w:pPr>
              <w:rPr>
                <w:sz w:val="22"/>
                <w:szCs w:val="22"/>
                <w:lang w:eastAsia="en-US"/>
              </w:rPr>
            </w:pPr>
            <w:r>
              <w:t>«___» _________________________ 2017 г.</w:t>
            </w:r>
          </w:p>
        </w:tc>
      </w:tr>
    </w:tbl>
    <w:p w:rsidR="00B360C4" w:rsidRPr="00E82F70" w:rsidP="00B360C4">
      <w:pPr>
        <w:tabs>
          <w:tab w:val="left" w:pos="7552"/>
        </w:tabs>
        <w:jc w:val="both"/>
        <w:rPr>
          <w:sz w:val="28"/>
          <w:szCs w:val="28"/>
        </w:rPr>
      </w:pPr>
    </w:p>
    <w:p w:rsidR="00B360C4" w:rsidRPr="00E82F70" w:rsidP="00B360C4">
      <w:pPr>
        <w:tabs>
          <w:tab w:val="left" w:pos="7552"/>
        </w:tabs>
        <w:jc w:val="both"/>
        <w:rPr>
          <w:sz w:val="28"/>
          <w:szCs w:val="28"/>
        </w:rPr>
      </w:pPr>
    </w:p>
    <w:p w:rsidR="002D6A87" w:rsidRPr="00E82F70">
      <w:pPr>
        <w:rPr>
          <w:sz w:val="28"/>
          <w:szCs w:val="28"/>
        </w:rPr>
      </w:pPr>
    </w:p>
    <w:sectPr w:rsidSect="00F94274">
      <w:pgSz w:w="11906" w:h="16838"/>
      <w:pgMar w:top="993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360C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B36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B360C4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1">
    <w:name w:val="s_1"/>
    <w:basedOn w:val="Normal"/>
    <w:rsid w:val="00B360C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semiHidden/>
    <w:unhideWhenUsed/>
    <w:rsid w:val="00B360C4"/>
    <w:rPr>
      <w:color w:val="0000FF"/>
      <w:u w:val="single"/>
    </w:rPr>
  </w:style>
  <w:style w:type="character" w:customStyle="1" w:styleId="a0">
    <w:name w:val="Основной текст_"/>
    <w:link w:val="1"/>
    <w:rsid w:val="00B360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360C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TableGrid">
    <w:name w:val="Table Grid"/>
    <w:basedOn w:val="TableNormal"/>
    <w:uiPriority w:val="59"/>
    <w:rsid w:val="0076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1"/>
    <w:uiPriority w:val="99"/>
    <w:semiHidden/>
    <w:unhideWhenUsed/>
    <w:rsid w:val="00A40DB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40D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A40DBA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A40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A40DBA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40DBA"/>
    <w:pPr>
      <w:shd w:val="clear" w:color="auto" w:fill="FFFFFF"/>
      <w:spacing w:before="360" w:line="312" w:lineRule="exact"/>
      <w:ind w:firstLine="2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9749B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s10">
    <w:name w:val="s1"/>
    <w:basedOn w:val="DefaultParagraphFont"/>
    <w:uiPriority w:val="99"/>
    <w:rsid w:val="009749B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