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0D5" w:rsidRPr="003D5ED0" w:rsidP="00C550D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Дело №01-00</w:t>
      </w:r>
      <w:r w:rsidRPr="003D5ED0">
        <w:rPr>
          <w:rFonts w:ascii="Times New Roman" w:eastAsia="Times New Roman" w:hAnsi="Times New Roman"/>
          <w:sz w:val="20"/>
          <w:szCs w:val="20"/>
        </w:rPr>
        <w:t>12</w:t>
      </w:r>
      <w:r w:rsidRPr="003D5ED0">
        <w:rPr>
          <w:rFonts w:ascii="Times New Roman" w:eastAsia="Times New Roman" w:hAnsi="Times New Roman"/>
          <w:sz w:val="20"/>
          <w:szCs w:val="20"/>
        </w:rPr>
        <w:t>/17/202</w:t>
      </w:r>
      <w:r w:rsidRPr="003D5ED0">
        <w:rPr>
          <w:rFonts w:ascii="Times New Roman" w:eastAsia="Times New Roman" w:hAnsi="Times New Roman"/>
          <w:sz w:val="20"/>
          <w:szCs w:val="20"/>
        </w:rPr>
        <w:t>3</w:t>
      </w:r>
    </w:p>
    <w:p w:rsidR="00C550D5" w:rsidRPr="003D5ED0" w:rsidP="00C550D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ПОСТАНОВЛЕНИЕ</w:t>
      </w:r>
    </w:p>
    <w:p w:rsidR="00C550D5" w:rsidRPr="003D5ED0" w:rsidP="00C550D5">
      <w:pPr>
        <w:spacing w:after="0" w:line="240" w:lineRule="auto"/>
        <w:ind w:right="-1" w:firstLine="851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19 апреля 2023 года                                                          г. Симферополь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</w:t>
      </w:r>
      <w:r w:rsidRPr="003D5ED0">
        <w:rPr>
          <w:rFonts w:ascii="Times New Roman" w:eastAsia="Times New Roman" w:hAnsi="Times New Roman"/>
          <w:sz w:val="20"/>
          <w:szCs w:val="20"/>
        </w:rPr>
        <w:t xml:space="preserve"> городского округа Симферополь) Республики Крым  Тоскина А.Л.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при ведении протокола судебного заседания и аудиопротоколирования администратором Музаффаро</w:t>
      </w:r>
      <w:r w:rsidRPr="003D5ED0">
        <w:rPr>
          <w:rFonts w:ascii="Times New Roman" w:eastAsia="Times New Roman" w:hAnsi="Times New Roman"/>
          <w:sz w:val="20"/>
          <w:szCs w:val="20"/>
        </w:rPr>
        <w:t>вой Д.М.,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с участием государственного обвинителя – помощника прокурора Центрального района г. Симферополя Республики Крым Кабаковой А.О.,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 xml:space="preserve">потерпевшего –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>
        <w:rPr>
          <w:rFonts w:ascii="Times New Roman" w:eastAsia="Times New Roman" w:hAnsi="Times New Roman"/>
          <w:sz w:val="20"/>
          <w:szCs w:val="20"/>
        </w:rPr>
        <w:t>,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 xml:space="preserve">подсудимого Абдурахманова И.А. и его защитника – адвоката Коляды Д.А.,       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 xml:space="preserve">рассмотрев </w:t>
      </w:r>
      <w:r w:rsidRPr="003D5ED0">
        <w:rPr>
          <w:rFonts w:ascii="Times New Roman" w:eastAsia="Times New Roman" w:hAnsi="Times New Roman"/>
          <w:sz w:val="20"/>
          <w:szCs w:val="20"/>
        </w:rPr>
        <w:t>в открытом судебном заседании в особом порядке  уголовное дело  по обвинению:</w:t>
      </w:r>
    </w:p>
    <w:p w:rsidR="00E73B11" w:rsidRPr="003D5ED0" w:rsidP="00E73B11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Абдурахманова И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.</w:t>
      </w:r>
      <w:r w:rsidRPr="003D5ED0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.</w:t>
      </w:r>
      <w:r w:rsidRPr="003D5ED0">
        <w:rPr>
          <w:rFonts w:ascii="Times New Roman" w:eastAsia="Times New Roman" w:hAnsi="Times New Roman"/>
          <w:sz w:val="20"/>
          <w:szCs w:val="20"/>
        </w:rPr>
        <w:t xml:space="preserve">,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>
        <w:rPr>
          <w:rFonts w:ascii="Times New Roman" w:eastAsia="Times New Roman" w:hAnsi="Times New Roman"/>
          <w:sz w:val="20"/>
          <w:szCs w:val="20"/>
        </w:rPr>
        <w:t>,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в совершении преступления, предусмотр</w:t>
      </w:r>
      <w:r w:rsidRPr="003D5ED0">
        <w:rPr>
          <w:rFonts w:ascii="Times New Roman" w:eastAsia="Times New Roman" w:hAnsi="Times New Roman"/>
          <w:sz w:val="20"/>
          <w:szCs w:val="20"/>
        </w:rPr>
        <w:t>енного ч. 1 ст. 118 Уголовного кодекса Российской Федерации,</w:t>
      </w:r>
    </w:p>
    <w:p w:rsidR="00C550D5" w:rsidRPr="003D5ED0" w:rsidP="00C550D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УСТАНОВИЛ: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Абдурахманов И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.</w:t>
      </w:r>
      <w:r w:rsidRPr="003D5ED0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.</w:t>
      </w:r>
      <w:r w:rsidRPr="003D5ED0">
        <w:rPr>
          <w:rFonts w:ascii="Times New Roman" w:eastAsia="Times New Roman" w:hAnsi="Times New Roman"/>
          <w:sz w:val="20"/>
          <w:szCs w:val="20"/>
        </w:rPr>
        <w:t xml:space="preserve">,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>
        <w:rPr>
          <w:rFonts w:ascii="Times New Roman" w:eastAsia="Times New Roman" w:hAnsi="Times New Roman"/>
          <w:sz w:val="20"/>
          <w:szCs w:val="20"/>
        </w:rPr>
        <w:t>, органом предварительного расследования обвиняется в причинение тяжкого вреда здоровью по неосторожности при следующих обстоятель</w:t>
      </w:r>
      <w:r w:rsidRPr="003D5ED0">
        <w:rPr>
          <w:rFonts w:ascii="Times New Roman" w:eastAsia="Times New Roman" w:hAnsi="Times New Roman"/>
          <w:sz w:val="20"/>
          <w:szCs w:val="20"/>
        </w:rPr>
        <w:t>ствах.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3D5ED0">
        <w:rPr>
          <w:rFonts w:ascii="Times New Roman" w:eastAsia="Times New Roman" w:hAnsi="Times New Roman"/>
          <w:sz w:val="20"/>
          <w:szCs w:val="20"/>
        </w:rPr>
        <w:t>Абдурахманов И.А.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>, находясь на территории АЗС «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», расположенной по адресу: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, а именно: на парапете, расположенном на краю проезжей части, в ходе внезапно возникшего конфликта с ранее незнакомым ему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 года рождения, не предвидя наступления общественно опасных последствий своих действий в виде причинении тяжкого вреда здоровью, хотя при необходимой внимательности и осмотрительности мог и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 должен был их предвидеть, проявив небрежность, со значительной силой толкнул последнего в левое плечо, отчего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 потерял равновесие, и с полученным от толчка ускорением, упал с парапета на асфальтированную часть дороги, подвернув левую ногу в области голени. 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Согласно заключению эксперта №3051 от 25.01.2023 у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 обнаружены повреждения: открытый оскольчатый внутрисуставной перелом внутренней лодыжки, заднего края большеберцовой кости и наружной лодыжки левой голени со смещением отломков стопы кзади и кнаружи с разрывом дистального межберцового синдесмоза.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 Указанные телесные повреждения повлекли за собой тяжкий вред здоровью, как вызывающие значительную стойкую утрату общей трудоспособности, не менее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>,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 чем на одну треть (стойкая утрата общей трудоспособности свыше 30 процентов), независимо от исхода и оказания (неоказания) медицинской помощи, </w:t>
      </w:r>
      <w:r w:rsidRPr="003D5ED0" w:rsidR="00615FEC">
        <w:rPr>
          <w:rFonts w:ascii="Times New Roman" w:eastAsia="Times New Roman" w:hAnsi="Times New Roman"/>
          <w:sz w:val="20"/>
          <w:szCs w:val="20"/>
        </w:rPr>
        <w:t>согласно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 п</w:t>
      </w:r>
      <w:r w:rsidRPr="003D5ED0" w:rsidR="00615FEC">
        <w:rPr>
          <w:rFonts w:ascii="Times New Roman" w:eastAsia="Times New Roman" w:hAnsi="Times New Roman"/>
          <w:sz w:val="20"/>
          <w:szCs w:val="20"/>
        </w:rPr>
        <w:t>п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>.</w:t>
      </w:r>
      <w:r w:rsidRPr="003D5ED0" w:rsidR="00615FEC">
        <w:rPr>
          <w:rFonts w:ascii="Times New Roman" w:eastAsia="Times New Roman" w:hAnsi="Times New Roman"/>
          <w:sz w:val="20"/>
          <w:szCs w:val="20"/>
        </w:rPr>
        <w:t xml:space="preserve"> 6.11.9, п. 11</w:t>
      </w:r>
      <w:r w:rsidRPr="003D5ED0" w:rsidR="001C3C6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D5ED0" w:rsidR="00615FEC">
        <w:rPr>
          <w:rFonts w:ascii="Times New Roman" w:eastAsia="Times New Roman" w:hAnsi="Times New Roman"/>
          <w:sz w:val="20"/>
          <w:szCs w:val="20"/>
        </w:rPr>
        <w:t>Медицинских критериев определения степени тяжести вреда, причиненного здоровью человека, утвержденных Приказом МЗ и СР РФ №194н от 24.04.2008, п. 4а Правил определения степени тяжести вреда, причиненного здоровью человека, утвержденных постановлением Правительства Российской Федерации от 17.08.2007 №522.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D5ED0">
        <w:rPr>
          <w:rFonts w:ascii="Times New Roman" w:eastAsia="Times New Roman" w:hAnsi="Times New Roman"/>
          <w:color w:val="000000"/>
          <w:sz w:val="20"/>
          <w:szCs w:val="20"/>
        </w:rPr>
        <w:t xml:space="preserve">Указанные действия Абдурахманова И.А. </w:t>
      </w:r>
      <w:r w:rsidRPr="003D5ED0">
        <w:rPr>
          <w:rFonts w:ascii="Times New Roman" w:eastAsia="Times New Roman" w:hAnsi="Times New Roman"/>
          <w:color w:val="000000"/>
          <w:sz w:val="20"/>
          <w:szCs w:val="20"/>
        </w:rPr>
        <w:t>квалифицированы органом предварительного расследования по признакам состава преступления, предусмотренного ч. 1 ст. 118 Уголовного кодекса Российской Федерации.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В ходе рассмотрения уголовного дела в судебном заседании потерпевший заявил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</w:t>
      </w:r>
      <w:r w:rsidRPr="003D5ED0">
        <w:rPr>
          <w:rFonts w:ascii="Times New Roman" w:hAnsi="Times New Roman"/>
          <w:sz w:val="20"/>
          <w:szCs w:val="20"/>
        </w:rPr>
        <w:t xml:space="preserve">кой Федерации в связи с примирением сторон и заглаживанием подсудимым причиненного потерпевшему вреда. </w:t>
      </w:r>
      <w:r w:rsidRPr="003D5ED0">
        <w:rPr>
          <w:rFonts w:ascii="Times New Roman" w:hAnsi="Times New Roman"/>
          <w:sz w:val="20"/>
          <w:szCs w:val="20"/>
        </w:rPr>
        <w:t>Подсудимый ходатайство потерпевшего</w:t>
      </w:r>
      <w:r w:rsidRPr="003D5ED0">
        <w:rPr>
          <w:sz w:val="20"/>
          <w:szCs w:val="20"/>
        </w:rPr>
        <w:t xml:space="preserve"> </w:t>
      </w:r>
      <w:r w:rsidRPr="003D5ED0">
        <w:rPr>
          <w:rFonts w:ascii="Times New Roman" w:hAnsi="Times New Roman"/>
          <w:sz w:val="20"/>
          <w:szCs w:val="20"/>
        </w:rPr>
        <w:t xml:space="preserve">поддержал, просил прекратить уголовное дело в связи с примирением сторон и заглаживанием причиненного вреда, указав, </w:t>
      </w:r>
      <w:r w:rsidRPr="003D5ED0">
        <w:rPr>
          <w:rFonts w:ascii="Times New Roman" w:hAnsi="Times New Roman"/>
          <w:sz w:val="20"/>
          <w:szCs w:val="20"/>
        </w:rPr>
        <w:t>что вину в совершении преступления он признает, в содеянном чистосердечно раскаивается, обстоятельства, установленные в ходе предварительного расследования, не оспаривает, вред, причиненный преступлением потерпевшему им заглажен, они примирились, ему понят</w:t>
      </w:r>
      <w:r w:rsidRPr="003D5ED0">
        <w:rPr>
          <w:rFonts w:ascii="Times New Roman" w:hAnsi="Times New Roman"/>
          <w:sz w:val="20"/>
          <w:szCs w:val="20"/>
        </w:rPr>
        <w:t>но основание и последствия прекращения уголовного дела в связи с примирением сторон, которое не</w:t>
      </w:r>
      <w:r w:rsidRPr="003D5ED0">
        <w:rPr>
          <w:rFonts w:ascii="Times New Roman" w:hAnsi="Times New Roman"/>
          <w:sz w:val="20"/>
          <w:szCs w:val="20"/>
        </w:rPr>
        <w:t xml:space="preserve"> является реабилитирующим.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Защитник просил заявленное ходатайство потерпевшего удовлетворить, производство по уголовному делу прекратить в связи с примирением ст</w:t>
      </w:r>
      <w:r w:rsidRPr="003D5ED0">
        <w:rPr>
          <w:rFonts w:ascii="Times New Roman" w:hAnsi="Times New Roman"/>
          <w:sz w:val="20"/>
          <w:szCs w:val="20"/>
        </w:rPr>
        <w:t>орон.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Государственный обвинитель не возражала против удовлетворения ходатайства потерпевшего и прекращения уголовного дела в связи с примирением сторон.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Выслушав участников процесса, обозрев материалы дела, суд приходит к следующему.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 xml:space="preserve">В соответствии со ст. </w:t>
      </w:r>
      <w:r w:rsidRPr="003D5ED0">
        <w:rPr>
          <w:rFonts w:ascii="Times New Roman" w:hAnsi="Times New Roman"/>
          <w:sz w:val="20"/>
          <w:szCs w:val="20"/>
        </w:rPr>
        <w:t>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</w:t>
      </w:r>
      <w:r w:rsidRPr="003D5ED0">
        <w:rPr>
          <w:rFonts w:ascii="Times New Roman" w:hAnsi="Times New Roman"/>
          <w:sz w:val="20"/>
          <w:szCs w:val="20"/>
        </w:rPr>
        <w:t>овного кодекса Российской Федерации.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</w:t>
      </w:r>
      <w:r w:rsidRPr="003D5ED0">
        <w:rPr>
          <w:rFonts w:ascii="Times New Roman" w:hAnsi="Times New Roman"/>
          <w:sz w:val="20"/>
          <w:szCs w:val="20"/>
        </w:rPr>
        <w:t>адило причиненный потерпевшему вред.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Судом установлено, что Абдурахманов И.А. обвиняется в совершении преступления, предусмотренного ч. 1 ст. 118 Уголовного кодекса Российской Федерации, относящегося к преступным деяниям небольшой тяжести, ранее не судим.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</w:t>
      </w:r>
      <w:r w:rsidRPr="003D5ED0">
        <w:rPr>
          <w:rFonts w:ascii="Times New Roman" w:hAnsi="Times New Roman"/>
          <w:sz w:val="20"/>
          <w:szCs w:val="20"/>
        </w:rPr>
        <w:t xml:space="preserve">ие от уголовной ответственности в связи с примирением с потерпевшим возможно при выполнении двух условий: примирения </w:t>
      </w:r>
      <w:r w:rsidRPr="003D5ED0">
        <w:rPr>
          <w:rFonts w:ascii="Times New Roman" w:hAnsi="Times New Roman"/>
          <w:sz w:val="20"/>
          <w:szCs w:val="20"/>
        </w:rPr>
        <w:t>лица, совершившего преступление, с потерпевшим и заглаживания причиненного ему вреда.</w:t>
      </w:r>
      <w:r w:rsidRPr="003D5ED0">
        <w:rPr>
          <w:rFonts w:ascii="Times New Roman" w:hAnsi="Times New Roman"/>
          <w:sz w:val="20"/>
          <w:szCs w:val="20"/>
        </w:rPr>
        <w:t xml:space="preserve"> </w:t>
      </w:r>
      <w:r w:rsidRPr="003D5ED0">
        <w:rPr>
          <w:rFonts w:ascii="Times New Roman" w:hAnsi="Times New Roman"/>
          <w:sz w:val="20"/>
          <w:szCs w:val="20"/>
        </w:rPr>
        <w:t>При разрешении вопроса об освобождении от уголовной о</w:t>
      </w:r>
      <w:r w:rsidRPr="003D5ED0">
        <w:rPr>
          <w:rFonts w:ascii="Times New Roman" w:hAnsi="Times New Roman"/>
          <w:sz w:val="20"/>
          <w:szCs w:val="20"/>
        </w:rPr>
        <w:t xml:space="preserve">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</w:t>
      </w:r>
      <w:r w:rsidRPr="003D5ED0">
        <w:rPr>
          <w:rFonts w:ascii="Times New Roman" w:hAnsi="Times New Roman"/>
          <w:sz w:val="20"/>
          <w:szCs w:val="20"/>
        </w:rPr>
        <w:t>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 xml:space="preserve">В п. 10 данного Постановления также указано, что под заглаживанием вреда </w:t>
      </w:r>
      <w:r w:rsidRPr="003D5ED0">
        <w:rPr>
          <w:rFonts w:ascii="Times New Roman" w:hAnsi="Times New Roman"/>
          <w:sz w:val="20"/>
          <w:szCs w:val="20"/>
        </w:rPr>
        <w:t>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</w:t>
      </w:r>
      <w:r w:rsidRPr="003D5ED0">
        <w:rPr>
          <w:rFonts w:ascii="Times New Roman" w:hAnsi="Times New Roman"/>
          <w:sz w:val="20"/>
          <w:szCs w:val="20"/>
        </w:rPr>
        <w:t>ы заглаживания вреда, а также размер его возмещения определяются потерпевшим.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</w:t>
      </w:r>
      <w:r w:rsidRPr="003D5ED0">
        <w:rPr>
          <w:rFonts w:ascii="Times New Roman" w:hAnsi="Times New Roman"/>
          <w:sz w:val="20"/>
          <w:szCs w:val="20"/>
        </w:rPr>
        <w:t xml:space="preserve">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Материалы дела свидетельствуют, что причиненный потерпевшему вред подсудимым заглажен, что подтверждается ходатайством потерпевшего, а также пояснениями, данными потерпевшим в судебном заседании, который пояснил, что причиненный преступлением вред подсуди</w:t>
      </w:r>
      <w:r w:rsidRPr="003D5ED0">
        <w:rPr>
          <w:rFonts w:ascii="Times New Roman" w:hAnsi="Times New Roman"/>
          <w:sz w:val="20"/>
          <w:szCs w:val="20"/>
        </w:rPr>
        <w:t xml:space="preserve">мым заглажен, последний принес ему извинения, которые были приняты потерпевшим, стороны примирились. 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</w:t>
      </w:r>
      <w:r w:rsidRPr="003D5ED0">
        <w:rPr>
          <w:rFonts w:ascii="Times New Roman" w:hAnsi="Times New Roman"/>
          <w:sz w:val="20"/>
          <w:szCs w:val="20"/>
        </w:rPr>
        <w:t xml:space="preserve">ных статьями 25 и 28 настоящего Кодекса, по ходатайству одной из сторон. 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</w:t>
      </w:r>
      <w:r w:rsidRPr="003D5ED0">
        <w:rPr>
          <w:rFonts w:ascii="Times New Roman" w:hAnsi="Times New Roman"/>
          <w:sz w:val="20"/>
          <w:szCs w:val="20"/>
        </w:rPr>
        <w:t>ящего Кодекса.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</w:t>
      </w:r>
      <w:r w:rsidRPr="003D5ED0">
        <w:rPr>
          <w:rFonts w:ascii="Times New Roman" w:hAnsi="Times New Roman"/>
          <w:sz w:val="20"/>
          <w:szCs w:val="20"/>
        </w:rPr>
        <w:t>ва, наличие свободно выраженного волеизъявления потерпевшего в части заглаживания подсудимым причиненного вреда, и примирения с подсудимым,</w:t>
      </w:r>
      <w:r w:rsidRPr="003D5ED0">
        <w:rPr>
          <w:sz w:val="20"/>
          <w:szCs w:val="20"/>
        </w:rPr>
        <w:t xml:space="preserve"> </w:t>
      </w:r>
      <w:r w:rsidRPr="003D5ED0">
        <w:rPr>
          <w:rFonts w:ascii="Times New Roman" w:hAnsi="Times New Roman"/>
          <w:sz w:val="20"/>
          <w:szCs w:val="20"/>
        </w:rPr>
        <w:t>изменение степени общественной опасности лица, обвиняемого в совершении преступления, после заглаживания вреда и при</w:t>
      </w:r>
      <w:r w:rsidRPr="003D5ED0">
        <w:rPr>
          <w:rFonts w:ascii="Times New Roman" w:hAnsi="Times New Roman"/>
          <w:sz w:val="20"/>
          <w:szCs w:val="20"/>
        </w:rPr>
        <w:t>мирения с потерпевшим, наличие смягчающих</w:t>
      </w:r>
      <w:r w:rsidRPr="003D5ED0">
        <w:rPr>
          <w:rFonts w:ascii="Times New Roman" w:hAnsi="Times New Roman"/>
          <w:sz w:val="20"/>
          <w:szCs w:val="20"/>
        </w:rPr>
        <w:t xml:space="preserve"> </w:t>
      </w:r>
      <w:r w:rsidRPr="003D5ED0">
        <w:rPr>
          <w:rFonts w:ascii="Times New Roman" w:hAnsi="Times New Roman"/>
          <w:sz w:val="20"/>
          <w:szCs w:val="20"/>
        </w:rPr>
        <w:t>наказание обстоятельств: явка с повинной, активное способствование раскрытию и расследованию преступления, признание вины, раскаяние в содеянном, состояние здоровья подсудимого, отсутствие отягчающих наказание обст</w:t>
      </w:r>
      <w:r w:rsidRPr="003D5ED0">
        <w:rPr>
          <w:rFonts w:ascii="Times New Roman" w:hAnsi="Times New Roman"/>
          <w:sz w:val="20"/>
          <w:szCs w:val="20"/>
        </w:rPr>
        <w:t xml:space="preserve">оятельств, то обстоятельство, что </w:t>
      </w:r>
      <w:r w:rsidRPr="003D5ED0">
        <w:rPr>
          <w:rFonts w:ascii="Times New Roman" w:eastAsia="Times New Roman" w:hAnsi="Times New Roman"/>
          <w:sz w:val="20"/>
          <w:szCs w:val="20"/>
        </w:rPr>
        <w:t xml:space="preserve">Абдурахманов И.А. </w:t>
      </w:r>
      <w:r w:rsidRPr="003D5ED0">
        <w:rPr>
          <w:rFonts w:ascii="Times New Roman" w:hAnsi="Times New Roman"/>
          <w:sz w:val="20"/>
          <w:szCs w:val="20"/>
        </w:rPr>
        <w:t xml:space="preserve">ранее не судим, на учете у врача-психиатра, врача-нарколога не состоит, по месту жительства характеризуется удовлетворительно, обвиняется в совершении преступления небольшой тяжести, загладил причиненный </w:t>
      </w:r>
      <w:r w:rsidRPr="003D5ED0">
        <w:rPr>
          <w:rFonts w:ascii="Times New Roman" w:hAnsi="Times New Roman"/>
          <w:sz w:val="20"/>
          <w:szCs w:val="20"/>
        </w:rPr>
        <w:t>преступлением потерпевшему вред, против прекращения уголовного дела в</w:t>
      </w:r>
      <w:r w:rsidRPr="003D5ED0">
        <w:rPr>
          <w:rFonts w:ascii="Times New Roman" w:hAnsi="Times New Roman"/>
          <w:sz w:val="20"/>
          <w:szCs w:val="20"/>
        </w:rPr>
        <w:t xml:space="preserve"> </w:t>
      </w:r>
      <w:r w:rsidRPr="003D5ED0">
        <w:rPr>
          <w:rFonts w:ascii="Times New Roman" w:hAnsi="Times New Roman"/>
          <w:sz w:val="20"/>
          <w:szCs w:val="20"/>
        </w:rPr>
        <w:t>связи с примирением сторон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</w:t>
      </w:r>
      <w:r w:rsidRPr="003D5ED0">
        <w:rPr>
          <w:rFonts w:ascii="Times New Roman" w:hAnsi="Times New Roman"/>
          <w:sz w:val="20"/>
          <w:szCs w:val="20"/>
        </w:rPr>
        <w:t xml:space="preserve">ного дела в отношении </w:t>
      </w:r>
      <w:r w:rsidRPr="003D5ED0" w:rsidR="00633449">
        <w:rPr>
          <w:rFonts w:ascii="Times New Roman" w:hAnsi="Times New Roman"/>
          <w:sz w:val="20"/>
          <w:szCs w:val="20"/>
        </w:rPr>
        <w:t xml:space="preserve">Абдурахманова И.А. </w:t>
      </w:r>
      <w:r w:rsidRPr="003D5ED0">
        <w:rPr>
          <w:rFonts w:ascii="Times New Roman" w:hAnsi="Times New Roman"/>
          <w:sz w:val="20"/>
          <w:szCs w:val="20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3D5ED0" w:rsidR="00633449">
        <w:rPr>
          <w:rFonts w:ascii="Times New Roman" w:hAnsi="Times New Roman"/>
          <w:sz w:val="20"/>
          <w:szCs w:val="20"/>
        </w:rPr>
        <w:t>Абдурахманова И.А.</w:t>
      </w:r>
      <w:r w:rsidRPr="003D5ED0">
        <w:rPr>
          <w:rFonts w:ascii="Times New Roman" w:hAnsi="Times New Roman"/>
          <w:sz w:val="20"/>
          <w:szCs w:val="20"/>
        </w:rPr>
        <w:t xml:space="preserve"> от уголовной ответственности на основании ст. 76 Уголовного кодекса Российской</w:t>
      </w:r>
      <w:r w:rsidRPr="003D5ED0">
        <w:rPr>
          <w:rFonts w:ascii="Times New Roman" w:hAnsi="Times New Roman"/>
          <w:sz w:val="20"/>
          <w:szCs w:val="20"/>
        </w:rPr>
        <w:t xml:space="preserve"> Фе</w:t>
      </w:r>
      <w:r w:rsidRPr="003D5ED0">
        <w:rPr>
          <w:rFonts w:ascii="Times New Roman" w:hAnsi="Times New Roman"/>
          <w:sz w:val="20"/>
          <w:szCs w:val="20"/>
        </w:rPr>
        <w:t>дерации, поскольку обстоятельств, препятствующих этому, не имеется.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Оснований для прекращения уголовного дела по иным основаниям по делу не установлено.</w:t>
      </w:r>
    </w:p>
    <w:p w:rsidR="00235D1B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Вещественные доказательства по уголовному делу отсутствуют.</w:t>
      </w:r>
    </w:p>
    <w:p w:rsidR="00E73B11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В силу ч. 2 ст. 306 Уголовно-процессуальног</w:t>
      </w:r>
      <w:r w:rsidRPr="003D5ED0">
        <w:rPr>
          <w:rFonts w:ascii="Times New Roman" w:hAnsi="Times New Roman"/>
          <w:sz w:val="20"/>
          <w:szCs w:val="20"/>
        </w:rPr>
        <w:t xml:space="preserve">о кодекса Российской Федерации при постановлении оправдательного приговора, вынесении постановления или определения о прекращении уголовного дела по основаниям, предусмотренным пунктом 1 части первой статьи 24 и пунктом 1 части первой статьи 27 настоящего </w:t>
      </w:r>
      <w:r w:rsidRPr="003D5ED0">
        <w:rPr>
          <w:rFonts w:ascii="Times New Roman" w:hAnsi="Times New Roman"/>
          <w:sz w:val="20"/>
          <w:szCs w:val="20"/>
        </w:rPr>
        <w:t>Кодекса, суд отказывает в удовлетворении гражданского иска. В остальных случаях суд оставляет гражданский иск без рассмотрения. Оставление судом гражданского иска без рассмотрения не препятствует последующему его предъявлению и рассмотрению в порядке гражд</w:t>
      </w:r>
      <w:r w:rsidRPr="003D5ED0">
        <w:rPr>
          <w:rFonts w:ascii="Times New Roman" w:hAnsi="Times New Roman"/>
          <w:sz w:val="20"/>
          <w:szCs w:val="20"/>
        </w:rPr>
        <w:t>анского судопроизводства.</w:t>
      </w:r>
    </w:p>
    <w:p w:rsidR="00E73B11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Учитывая изложенное, г</w:t>
      </w:r>
      <w:r w:rsidRPr="003D5ED0" w:rsidR="00235D1B">
        <w:rPr>
          <w:rFonts w:ascii="Times New Roman" w:hAnsi="Times New Roman"/>
          <w:sz w:val="20"/>
          <w:szCs w:val="20"/>
        </w:rPr>
        <w:t xml:space="preserve">ражданский иск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 w:rsidR="00235D1B">
        <w:rPr>
          <w:rFonts w:ascii="Times New Roman" w:hAnsi="Times New Roman"/>
          <w:sz w:val="20"/>
          <w:szCs w:val="20"/>
        </w:rPr>
        <w:t xml:space="preserve"> о взыскании с Абдурахманова И.А. расходов, понесенных на лечение потерпевшего, на сумму 110186,44 рублей, в силу положений ч. 2 ст. 306 Уголовно-процессуального кодекса Российской Федерации</w:t>
      </w:r>
      <w:r w:rsidRPr="003D5ED0">
        <w:rPr>
          <w:rFonts w:ascii="Times New Roman" w:hAnsi="Times New Roman"/>
          <w:sz w:val="20"/>
          <w:szCs w:val="20"/>
        </w:rPr>
        <w:t>,</w:t>
      </w:r>
      <w:r w:rsidRPr="003D5ED0" w:rsidR="00235D1B">
        <w:rPr>
          <w:rFonts w:ascii="Times New Roman" w:hAnsi="Times New Roman"/>
          <w:sz w:val="20"/>
          <w:szCs w:val="20"/>
        </w:rPr>
        <w:t xml:space="preserve"> подлежит оставлению без рассмотрения. </w:t>
      </w:r>
      <w:r w:rsidRPr="003D5ED0" w:rsidR="00C550D5">
        <w:rPr>
          <w:rFonts w:ascii="Times New Roman" w:hAnsi="Times New Roman"/>
          <w:sz w:val="20"/>
          <w:szCs w:val="20"/>
        </w:rPr>
        <w:t xml:space="preserve"> 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Оснований для удовлетворения ходатайства государственного обвинителя о прекращения</w:t>
      </w:r>
      <w:r w:rsidRPr="003D5ED0">
        <w:rPr>
          <w:rFonts w:ascii="Times New Roman" w:hAnsi="Times New Roman"/>
          <w:sz w:val="20"/>
          <w:szCs w:val="20"/>
        </w:rPr>
        <w:t xml:space="preserve"> производства по гражданскому иску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>
        <w:rPr>
          <w:rFonts w:ascii="Times New Roman" w:hAnsi="Times New Roman"/>
          <w:sz w:val="20"/>
          <w:szCs w:val="20"/>
        </w:rPr>
        <w:t xml:space="preserve"> о взыскании с Абдурахманова И.А. расходов, понесенных на лечение потерпевшего, на сумму 110186,44 рублей не имеется.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Руководствуясь ст.76 Уголо</w:t>
      </w:r>
      <w:r w:rsidRPr="003D5ED0">
        <w:rPr>
          <w:rFonts w:ascii="Times New Roman" w:hAnsi="Times New Roman"/>
          <w:sz w:val="20"/>
          <w:szCs w:val="20"/>
        </w:rPr>
        <w:t>вного кодекса Российской Федерации, ст.ст. 25, 254 Уголовно-процессуального кодекса Российской Федерации, суд -</w:t>
      </w:r>
    </w:p>
    <w:p w:rsidR="00C550D5" w:rsidRPr="003D5ED0" w:rsidP="00C550D5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ПОСТАНОВИЛ: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Уголовное дело в отношении Абдурахманова И</w:t>
      </w:r>
      <w:r w:rsidRPr="003D5ED0" w:rsidR="003D5ED0">
        <w:rPr>
          <w:rFonts w:ascii="Times New Roman" w:hAnsi="Times New Roman"/>
          <w:sz w:val="20"/>
          <w:szCs w:val="20"/>
        </w:rPr>
        <w:t>.</w:t>
      </w:r>
      <w:r w:rsidRPr="003D5ED0">
        <w:rPr>
          <w:rFonts w:ascii="Times New Roman" w:hAnsi="Times New Roman"/>
          <w:sz w:val="20"/>
          <w:szCs w:val="20"/>
        </w:rPr>
        <w:t xml:space="preserve"> А</w:t>
      </w:r>
      <w:r w:rsidRPr="003D5ED0" w:rsidR="003D5ED0">
        <w:rPr>
          <w:rFonts w:ascii="Times New Roman" w:hAnsi="Times New Roman"/>
          <w:sz w:val="20"/>
          <w:szCs w:val="20"/>
        </w:rPr>
        <w:t>.</w:t>
      </w:r>
      <w:r w:rsidRPr="003D5ED0">
        <w:rPr>
          <w:rFonts w:ascii="Times New Roman" w:hAnsi="Times New Roman"/>
          <w:sz w:val="20"/>
          <w:szCs w:val="20"/>
        </w:rPr>
        <w:t>, обвиняемого в совершении преступления, предусмотренного  ч. 1 ст. 118 Уго</w:t>
      </w:r>
      <w:r w:rsidRPr="003D5ED0">
        <w:rPr>
          <w:rFonts w:ascii="Times New Roman" w:hAnsi="Times New Roman"/>
          <w:sz w:val="20"/>
          <w:szCs w:val="20"/>
        </w:rPr>
        <w:t>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На основании ст. 76 Уголовного кодекса Российской Федерации Абдурахманова И</w:t>
      </w:r>
      <w:r w:rsidRPr="003D5ED0" w:rsidR="003D5ED0">
        <w:rPr>
          <w:rFonts w:ascii="Times New Roman" w:hAnsi="Times New Roman"/>
          <w:sz w:val="20"/>
          <w:szCs w:val="20"/>
        </w:rPr>
        <w:t>.</w:t>
      </w:r>
      <w:r w:rsidRPr="003D5ED0">
        <w:rPr>
          <w:rFonts w:ascii="Times New Roman" w:hAnsi="Times New Roman"/>
          <w:sz w:val="20"/>
          <w:szCs w:val="20"/>
        </w:rPr>
        <w:t xml:space="preserve"> А</w:t>
      </w:r>
      <w:r w:rsidRPr="003D5ED0" w:rsidR="003D5ED0">
        <w:rPr>
          <w:rFonts w:ascii="Times New Roman" w:hAnsi="Times New Roman"/>
          <w:sz w:val="20"/>
          <w:szCs w:val="20"/>
        </w:rPr>
        <w:t>.</w:t>
      </w:r>
      <w:r w:rsidRPr="003D5ED0">
        <w:rPr>
          <w:rFonts w:ascii="Times New Roman" w:hAnsi="Times New Roman"/>
          <w:sz w:val="20"/>
          <w:szCs w:val="20"/>
        </w:rPr>
        <w:t xml:space="preserve"> освободить от уголовной ответственности. 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Меру пресечения Абдурахманову И</w:t>
      </w:r>
      <w:r w:rsidRPr="003D5ED0" w:rsidR="003D5ED0">
        <w:rPr>
          <w:rFonts w:ascii="Times New Roman" w:hAnsi="Times New Roman"/>
          <w:sz w:val="20"/>
          <w:szCs w:val="20"/>
        </w:rPr>
        <w:t>.</w:t>
      </w:r>
      <w:r w:rsidRPr="003D5ED0">
        <w:rPr>
          <w:rFonts w:ascii="Times New Roman" w:hAnsi="Times New Roman"/>
          <w:sz w:val="20"/>
          <w:szCs w:val="20"/>
        </w:rPr>
        <w:t xml:space="preserve"> А</w:t>
      </w:r>
      <w:r w:rsidRPr="003D5ED0" w:rsidR="003D5ED0">
        <w:rPr>
          <w:rFonts w:ascii="Times New Roman" w:hAnsi="Times New Roman"/>
          <w:sz w:val="20"/>
          <w:szCs w:val="20"/>
        </w:rPr>
        <w:t>.</w:t>
      </w:r>
      <w:r w:rsidRPr="003D5ED0">
        <w:rPr>
          <w:rFonts w:ascii="Times New Roman" w:hAnsi="Times New Roman"/>
          <w:sz w:val="20"/>
          <w:szCs w:val="20"/>
        </w:rPr>
        <w:t xml:space="preserve"> в виде подписки о невыезде и надлежащем поведении –  отменить. 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 xml:space="preserve">Гражданский иск 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3D5ED0" w:rsidR="003D5ED0">
        <w:rPr>
          <w:rFonts w:ascii="Times New Roman" w:eastAsia="Times New Roman" w:hAnsi="Times New Roman"/>
          <w:sz w:val="20"/>
          <w:szCs w:val="20"/>
        </w:rPr>
        <w:t xml:space="preserve"> </w:t>
      </w:r>
      <w:r w:rsidRPr="003D5ED0">
        <w:rPr>
          <w:rFonts w:ascii="Times New Roman" w:hAnsi="Times New Roman"/>
          <w:sz w:val="20"/>
          <w:szCs w:val="20"/>
        </w:rPr>
        <w:t>о взыска</w:t>
      </w:r>
      <w:r w:rsidRPr="003D5ED0">
        <w:rPr>
          <w:rFonts w:ascii="Times New Roman" w:hAnsi="Times New Roman"/>
          <w:sz w:val="20"/>
          <w:szCs w:val="20"/>
        </w:rPr>
        <w:t>нии с Абдурахманова И</w:t>
      </w:r>
      <w:r w:rsidRPr="003D5ED0" w:rsidR="003D5ED0">
        <w:rPr>
          <w:rFonts w:ascii="Times New Roman" w:hAnsi="Times New Roman"/>
          <w:sz w:val="20"/>
          <w:szCs w:val="20"/>
        </w:rPr>
        <w:t>.</w:t>
      </w:r>
      <w:r w:rsidRPr="003D5ED0">
        <w:rPr>
          <w:rFonts w:ascii="Times New Roman" w:hAnsi="Times New Roman"/>
          <w:sz w:val="20"/>
          <w:szCs w:val="20"/>
        </w:rPr>
        <w:t xml:space="preserve"> А</w:t>
      </w:r>
      <w:r w:rsidRPr="003D5ED0" w:rsidR="003D5ED0">
        <w:rPr>
          <w:rFonts w:ascii="Times New Roman" w:hAnsi="Times New Roman"/>
          <w:sz w:val="20"/>
          <w:szCs w:val="20"/>
        </w:rPr>
        <w:t xml:space="preserve">. </w:t>
      </w:r>
      <w:r w:rsidRPr="003D5ED0">
        <w:rPr>
          <w:rFonts w:ascii="Times New Roman" w:hAnsi="Times New Roman"/>
          <w:sz w:val="20"/>
          <w:szCs w:val="20"/>
        </w:rPr>
        <w:t>расходов, понесенных на лечение потерпевшего, на сумму 110186,44 рублей, - оставить без рассмотрения.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Вещественными доказательствами по делу надлежит распорядиться в соответствии со ст. 81 Уголовно-процессуального кодек</w:t>
      </w:r>
      <w:r w:rsidRPr="003D5ED0">
        <w:rPr>
          <w:rFonts w:ascii="Times New Roman" w:hAnsi="Times New Roman"/>
          <w:sz w:val="20"/>
          <w:szCs w:val="20"/>
        </w:rPr>
        <w:t xml:space="preserve">са Российской Федерации: диск с видеозаписями от 12.10.2022, упакованный в белый бумажный конверт, после вступления постановления в законную силу – оставить в материалах дела в течение всего срока хранения последнего; 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Понесенные по делу процессуальные изд</w:t>
      </w:r>
      <w:r w:rsidRPr="003D5ED0">
        <w:rPr>
          <w:rFonts w:ascii="Times New Roman" w:hAnsi="Times New Roman"/>
          <w:sz w:val="20"/>
          <w:szCs w:val="20"/>
        </w:rPr>
        <w:t>ержки подлежат возмещению за счет средств федерального бюджета.</w:t>
      </w:r>
    </w:p>
    <w:p w:rsidR="00E73B11" w:rsidRPr="003D5ED0" w:rsidP="00E73B11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</w:t>
      </w:r>
      <w:r w:rsidRPr="003D5ED0">
        <w:rPr>
          <w:rFonts w:ascii="Times New Roman" w:hAnsi="Times New Roman"/>
          <w:sz w:val="20"/>
          <w:szCs w:val="20"/>
        </w:rPr>
        <w:t>Центральный район городского округа Симферополь) Республики Крым в течение 15 суток со дня его вынесения.</w:t>
      </w:r>
    </w:p>
    <w:p w:rsidR="00C550D5" w:rsidRPr="003D5ED0" w:rsidP="00C550D5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</w:p>
    <w:p w:rsidR="00C550D5" w:rsidRPr="003D5ED0" w:rsidP="00C550D5">
      <w:pPr>
        <w:spacing w:after="0" w:line="240" w:lineRule="auto"/>
        <w:ind w:right="-1" w:firstLine="851"/>
        <w:jc w:val="both"/>
        <w:rPr>
          <w:sz w:val="20"/>
          <w:szCs w:val="20"/>
        </w:rPr>
      </w:pPr>
      <w:r w:rsidRPr="003D5ED0">
        <w:rPr>
          <w:rFonts w:ascii="Times New Roman" w:hAnsi="Times New Roman"/>
          <w:sz w:val="20"/>
          <w:szCs w:val="20"/>
        </w:rPr>
        <w:t>Мировой судья                                                   А.Л. Тоскина</w:t>
      </w:r>
    </w:p>
    <w:p w:rsidR="00C550D5" w:rsidRPr="00615FEC" w:rsidP="00C550D5">
      <w:pPr>
        <w:rPr>
          <w:sz w:val="26"/>
          <w:szCs w:val="26"/>
        </w:rPr>
      </w:pPr>
    </w:p>
    <w:p w:rsidR="00C550D5" w:rsidRPr="00615FEC" w:rsidP="00C550D5">
      <w:pPr>
        <w:rPr>
          <w:sz w:val="26"/>
          <w:szCs w:val="26"/>
        </w:rPr>
      </w:pPr>
    </w:p>
    <w:p w:rsidR="00975620" w:rsidRPr="00615FEC">
      <w:pPr>
        <w:rPr>
          <w:sz w:val="26"/>
          <w:szCs w:val="26"/>
        </w:rPr>
      </w:pP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ED0">
          <w:rPr>
            <w:noProof/>
          </w:rPr>
          <w:t>3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D5"/>
    <w:rsid w:val="001C3C6A"/>
    <w:rsid w:val="00235D1B"/>
    <w:rsid w:val="003D5ED0"/>
    <w:rsid w:val="00521345"/>
    <w:rsid w:val="00615FEC"/>
    <w:rsid w:val="00627104"/>
    <w:rsid w:val="00633449"/>
    <w:rsid w:val="00832D01"/>
    <w:rsid w:val="00944850"/>
    <w:rsid w:val="00975620"/>
    <w:rsid w:val="00B05CB3"/>
    <w:rsid w:val="00C550D5"/>
    <w:rsid w:val="00E73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5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550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