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832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4D7B2B" w:rsidR="009E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Дело №01-00</w:t>
      </w:r>
      <w:r w:rsidR="00E82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6D7E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4D7B2B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="00B92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832929" w:rsidP="00832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8329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8329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832929" w:rsidP="008329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3E44" w:rsidP="008329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E81D6B" w:rsidP="008329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8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82E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7F7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32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5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423EB8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заседания и аудиопротоколирования помощником мирового судьи – Хариной Е.В., с участием государственн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</w:t>
      </w:r>
      <w:r w:rsidR="00E8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6D7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абаковой А.О.,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="006D7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>Бубновой В.В</w:t>
      </w:r>
      <w:r w:rsidRPr="00C27F62"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C27F62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C27F62"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27F62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CC79E9" w:rsidR="00CC79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27F62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CC79E9" w:rsidR="00CC79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27F62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CC79E9" w:rsidR="00CC79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C79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27F62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C27F62"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C79E9" w:rsidR="00CC79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27F62" w:rsidR="00CA31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2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C27F62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2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D7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Юнусова Р.Х.,</w:t>
      </w:r>
      <w:r w:rsidR="00E8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3950" w:rsidRPr="00C27F6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</w:t>
      </w:r>
      <w:r w:rsidRPr="00C27F62">
        <w:rPr>
          <w:rFonts w:ascii="Times New Roman" w:hAnsi="Times New Roman" w:cs="Times New Roman"/>
          <w:color w:val="000000" w:themeColor="text1"/>
          <w:sz w:val="28"/>
          <w:szCs w:val="28"/>
        </w:rPr>
        <w:t>участка (г. Симферополь, ул. Крымских Партизан №3-а) уголовное дело по обвинению:</w:t>
      </w:r>
    </w:p>
    <w:p w:rsidR="001F3950" w:rsidRPr="00C27F6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F62">
        <w:rPr>
          <w:rFonts w:ascii="Times New Roman" w:hAnsi="Times New Roman"/>
          <w:color w:val="000000" w:themeColor="text1"/>
          <w:sz w:val="28"/>
          <w:szCs w:val="28"/>
        </w:rPr>
        <w:t>Юнусова Рафиса Хамитовича</w:t>
      </w:r>
      <w:r w:rsidRPr="00C27F62" w:rsidR="0054793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C79E9" w:rsidR="00CC79E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27F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F3950" w:rsidRPr="00C27F6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F62">
        <w:rPr>
          <w:rFonts w:ascii="Times New Roman" w:hAnsi="Times New Roman"/>
          <w:color w:val="000000" w:themeColor="text1"/>
          <w:sz w:val="28"/>
          <w:szCs w:val="28"/>
        </w:rPr>
        <w:t>в совершении преступлени</w:t>
      </w:r>
      <w:r w:rsidRPr="00C27F62" w:rsidR="00C27F6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C27F62">
        <w:rPr>
          <w:rFonts w:ascii="Times New Roman" w:hAnsi="Times New Roman"/>
          <w:color w:val="000000" w:themeColor="text1"/>
          <w:sz w:val="28"/>
          <w:szCs w:val="28"/>
        </w:rPr>
        <w:t>, предусмотренн</w:t>
      </w:r>
      <w:r w:rsidRPr="00C27F62" w:rsidR="00C27F62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C27F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7F62" w:rsidR="00694BCC">
        <w:rPr>
          <w:rFonts w:ascii="Times New Roman" w:hAnsi="Times New Roman"/>
          <w:color w:val="000000" w:themeColor="text1"/>
          <w:sz w:val="28"/>
          <w:szCs w:val="28"/>
        </w:rPr>
        <w:t xml:space="preserve"> ч.ч. 4,5 ст. 33 и ст. 322.3 </w:t>
      </w:r>
      <w:r w:rsidRPr="00C27F62">
        <w:rPr>
          <w:rFonts w:ascii="Times New Roman" w:hAnsi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C27F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32929" w:rsidP="00832929">
      <w:pPr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32929" w:rsidP="00832929">
      <w:pPr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32929" w:rsidP="00832929">
      <w:pPr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P="00832929">
      <w:pPr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32929" w:rsidRPr="00217C30" w:rsidP="00832929">
      <w:pPr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AD5903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Юнусов Р.Х.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в </w:t>
      </w:r>
      <w:r w:rsidR="00AE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подстрекательстве и пособничестве в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="003B63FE">
        <w:rPr>
          <w:rFonts w:ascii="Times New Roman" w:hAnsi="Times New Roman" w:cs="Times New Roman"/>
          <w:sz w:val="28"/>
          <w:szCs w:val="28"/>
        </w:rPr>
        <w:t>е</w:t>
      </w:r>
      <w:r w:rsidRPr="00217C3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C21543" w:rsidP="008329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="0093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</w:t>
      </w:r>
      <w:r w:rsidRPr="00AB7641">
        <w:rPr>
          <w:rFonts w:ascii="Times New Roman" w:hAnsi="Times New Roman"/>
          <w:sz w:val="28"/>
          <w:szCs w:val="28"/>
        </w:rPr>
        <w:t>нусов Р</w:t>
      </w:r>
      <w:r>
        <w:rPr>
          <w:rFonts w:ascii="Times New Roman" w:hAnsi="Times New Roman"/>
          <w:sz w:val="28"/>
          <w:szCs w:val="28"/>
        </w:rPr>
        <w:t xml:space="preserve">.Х. </w:t>
      </w:r>
      <w:r w:rsidRPr="00AB7641">
        <w:rPr>
          <w:rFonts w:ascii="Times New Roman" w:hAnsi="Times New Roman"/>
          <w:sz w:val="28"/>
          <w:szCs w:val="28"/>
        </w:rPr>
        <w:t xml:space="preserve">в конце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="00CC79E9">
        <w:rPr>
          <w:rFonts w:ascii="Times New Roman" w:hAnsi="Times New Roman"/>
          <w:bCs/>
          <w:sz w:val="28"/>
          <w:szCs w:val="28"/>
        </w:rPr>
        <w:t xml:space="preserve"> </w:t>
      </w:r>
      <w:r w:rsidRPr="00AB7641">
        <w:rPr>
          <w:rFonts w:ascii="Times New Roman" w:hAnsi="Times New Roman"/>
          <w:sz w:val="28"/>
          <w:szCs w:val="28"/>
        </w:rPr>
        <w:t xml:space="preserve">года, точная дата не установлена,  находясь на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>, более точный адрес не установлен, получил информацию об иностранных гражданах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B7641">
        <w:rPr>
          <w:rFonts w:ascii="Times New Roman" w:hAnsi="Times New Roman"/>
          <w:sz w:val="28"/>
          <w:szCs w:val="28"/>
        </w:rPr>
        <w:t xml:space="preserve"> гражданах Узбекистана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>, которые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>
        <w:rPr>
          <w:rFonts w:ascii="Times New Roman" w:hAnsi="Times New Roman"/>
          <w:sz w:val="28"/>
          <w:szCs w:val="28"/>
        </w:rPr>
        <w:t>-ФЗ</w:t>
      </w:r>
      <w:r w:rsidRPr="00AB7641">
        <w:rPr>
          <w:rFonts w:ascii="Times New Roman" w:hAnsi="Times New Roman"/>
          <w:sz w:val="28"/>
          <w:szCs w:val="28"/>
        </w:rPr>
        <w:t xml:space="preserve"> от 18.07.2006 «О миграционном учете иностранных </w:t>
      </w:r>
      <w:r w:rsidRPr="00AB7641">
        <w:rPr>
          <w:rFonts w:ascii="Times New Roman" w:hAnsi="Times New Roman"/>
          <w:sz w:val="28"/>
          <w:szCs w:val="28"/>
        </w:rPr>
        <w:t>граждан и лиц без гражданства в Российской Федерации», пожелал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>б</w:t>
      </w:r>
      <w:r w:rsidRPr="00AB7641">
        <w:rPr>
          <w:rFonts w:ascii="Times New Roman" w:hAnsi="Times New Roman"/>
          <w:sz w:val="28"/>
          <w:szCs w:val="28"/>
        </w:rPr>
        <w:t xml:space="preserve"> их месте пребывания. Юнусов Р.Х.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 учет на территории Российской Федерации иностранных граждан, с целью оказания помощи иностранным гражданам,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="00CC79E9">
        <w:rPr>
          <w:rFonts w:ascii="Times New Roman" w:hAnsi="Times New Roman"/>
          <w:bCs/>
          <w:sz w:val="28"/>
          <w:szCs w:val="28"/>
        </w:rPr>
        <w:t xml:space="preserve"> </w:t>
      </w:r>
      <w:r w:rsidRPr="00AB7641">
        <w:rPr>
          <w:rFonts w:ascii="Times New Roman" w:hAnsi="Times New Roman"/>
          <w:sz w:val="28"/>
          <w:szCs w:val="28"/>
        </w:rPr>
        <w:t xml:space="preserve">года примерно в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находясь возле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 по адресу: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обратился к гр</w:t>
      </w:r>
      <w:r>
        <w:rPr>
          <w:rFonts w:ascii="Times New Roman" w:hAnsi="Times New Roman"/>
          <w:sz w:val="28"/>
          <w:szCs w:val="28"/>
        </w:rPr>
        <w:t xml:space="preserve">ажданину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="00CC79E9">
        <w:rPr>
          <w:rFonts w:ascii="Times New Roman" w:hAnsi="Times New Roman"/>
          <w:bCs/>
          <w:sz w:val="28"/>
          <w:szCs w:val="28"/>
        </w:rPr>
        <w:t xml:space="preserve"> </w:t>
      </w:r>
      <w:r w:rsidRPr="00AB7641">
        <w:rPr>
          <w:rFonts w:ascii="Times New Roman" w:hAnsi="Times New Roman"/>
          <w:sz w:val="28"/>
          <w:szCs w:val="28"/>
        </w:rPr>
        <w:t>года рождения, умышленно уговорив последнего выступить принимающей стороной и поставить на фиктивный миграционный учет вышеуказанных иностранных граждан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B7641">
        <w:rPr>
          <w:rFonts w:ascii="Times New Roman" w:hAnsi="Times New Roman"/>
          <w:sz w:val="28"/>
          <w:szCs w:val="28"/>
        </w:rPr>
        <w:t xml:space="preserve">граждан Узбекистана в количестве пяти человек по месту пребывания в Российской Федерации, по месту регистрации и проживания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: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="00CC79E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за денежное вознаграждение в размере 5000 рублей. Получив согласие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 выступить принимающей стороной, находясь возле здания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 достоверно зная, что иностранные граждане по адресу: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пребывать не будет, так как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="00CC79E9">
        <w:rPr>
          <w:rFonts w:ascii="Times New Roman" w:hAnsi="Times New Roman"/>
          <w:bCs/>
          <w:sz w:val="28"/>
          <w:szCs w:val="28"/>
        </w:rPr>
        <w:t xml:space="preserve"> </w:t>
      </w:r>
      <w:r w:rsidRPr="00AB7641">
        <w:rPr>
          <w:rFonts w:ascii="Times New Roman" w:hAnsi="Times New Roman"/>
          <w:sz w:val="28"/>
          <w:szCs w:val="28"/>
        </w:rPr>
        <w:t>фактически жилое помещение им предоставлять не намеревался, предоставил последнему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AB7641">
        <w:rPr>
          <w:rFonts w:ascii="Times New Roman" w:hAnsi="Times New Roman"/>
          <w:sz w:val="28"/>
          <w:szCs w:val="28"/>
        </w:rPr>
        <w:t xml:space="preserve"> заполненные экземпляры бланков уведомления о прибытии иностранного гражданина или лица без гражданства на иностранных граждан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B7641">
        <w:rPr>
          <w:rFonts w:ascii="Times New Roman" w:hAnsi="Times New Roman"/>
          <w:sz w:val="28"/>
          <w:szCs w:val="28"/>
        </w:rPr>
        <w:t xml:space="preserve">граждан Узбекистана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, от имени принимающей стороны –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 внеся в документы сведения, не отвечающие действительности, после чего вместе с национальными заграничными паспортами иностранных граждан и миграционными картами передал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.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пройдя в здание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поставил в указанных бланках уведомлениях в графе «достоверность представленных сведений</w:t>
      </w:r>
      <w:r w:rsidR="00F23CDD"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их сотруднику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 –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, тем самым выразил свое согласие на постановку на учет в Российской Федерации  граждан Узбекистана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 в период времени с 03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AB7641">
        <w:rPr>
          <w:rFonts w:ascii="Times New Roman" w:hAnsi="Times New Roman"/>
          <w:sz w:val="28"/>
          <w:szCs w:val="28"/>
        </w:rPr>
        <w:t>2021 года по 31</w:t>
      </w:r>
      <w:r>
        <w:rPr>
          <w:rFonts w:ascii="Times New Roman" w:hAnsi="Times New Roman"/>
          <w:sz w:val="28"/>
          <w:szCs w:val="28"/>
        </w:rPr>
        <w:t xml:space="preserve"> августа </w:t>
      </w:r>
      <w:r w:rsidRPr="00AB7641">
        <w:rPr>
          <w:rFonts w:ascii="Times New Roman" w:hAnsi="Times New Roman"/>
          <w:sz w:val="28"/>
          <w:szCs w:val="28"/>
        </w:rPr>
        <w:t>2021 года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отразив факт </w:t>
      </w:r>
      <w:r w:rsidR="00832929">
        <w:rPr>
          <w:rFonts w:ascii="Times New Roman" w:hAnsi="Times New Roman"/>
          <w:sz w:val="28"/>
          <w:szCs w:val="28"/>
        </w:rPr>
        <w:t xml:space="preserve">их </w:t>
      </w:r>
      <w:r w:rsidRPr="00AB7641">
        <w:rPr>
          <w:rFonts w:ascii="Times New Roman" w:hAnsi="Times New Roman"/>
          <w:sz w:val="28"/>
          <w:szCs w:val="28"/>
        </w:rPr>
        <w:t xml:space="preserve">постоянного пребывания на территории Российской Федерации по адресу: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иностранных граждан,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="00CC79E9">
        <w:rPr>
          <w:rFonts w:ascii="Times New Roman" w:hAnsi="Times New Roman"/>
          <w:bCs/>
          <w:sz w:val="28"/>
          <w:szCs w:val="28"/>
        </w:rPr>
        <w:t xml:space="preserve"> </w:t>
      </w:r>
      <w:r w:rsidRPr="00AB7641">
        <w:rPr>
          <w:rFonts w:ascii="Times New Roman" w:hAnsi="Times New Roman"/>
          <w:sz w:val="28"/>
          <w:szCs w:val="28"/>
        </w:rPr>
        <w:t xml:space="preserve">вышел из здания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 и передал Юнусову Р.Х. корешки </w:t>
      </w:r>
      <w:r w:rsidRPr="00AB7641">
        <w:rPr>
          <w:rFonts w:ascii="Times New Roman" w:hAnsi="Times New Roman"/>
          <w:sz w:val="28"/>
          <w:szCs w:val="28"/>
        </w:rPr>
        <w:t>уведомлений о прибытии иностранн</w:t>
      </w:r>
      <w:r w:rsidR="00F23CDD">
        <w:rPr>
          <w:rFonts w:ascii="Times New Roman" w:hAnsi="Times New Roman"/>
          <w:sz w:val="28"/>
          <w:szCs w:val="28"/>
        </w:rPr>
        <w:t xml:space="preserve">ого </w:t>
      </w:r>
      <w:r w:rsidRPr="00AB7641">
        <w:rPr>
          <w:rFonts w:ascii="Times New Roman" w:hAnsi="Times New Roman"/>
          <w:sz w:val="28"/>
          <w:szCs w:val="28"/>
        </w:rPr>
        <w:t xml:space="preserve">гражданина или лица без гражданства, национальные заграничные паспорта и миграционные карты, на пятерых граждан Узбекистана, которых фиктивно поставил на миграционный учет. Юнусов Р.Х. передал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="00CC79E9">
        <w:rPr>
          <w:rFonts w:ascii="Times New Roman" w:hAnsi="Times New Roman"/>
          <w:bCs/>
          <w:sz w:val="28"/>
          <w:szCs w:val="28"/>
        </w:rPr>
        <w:t xml:space="preserve"> </w:t>
      </w:r>
      <w:r w:rsidRPr="00AB7641">
        <w:rPr>
          <w:rFonts w:ascii="Times New Roman" w:hAnsi="Times New Roman"/>
          <w:sz w:val="28"/>
          <w:szCs w:val="28"/>
        </w:rPr>
        <w:t xml:space="preserve">обещанные за фиктивную постановку на миграционный учет иностранного гражданина денежное вознаграждение в размере 5000 рублей. Тем самым Юнусов Р.Х. склонил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вышеуказанных граждан Узбекистана по месту пребывания в Российской Федерации – в доме по месту регистрации и проживания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="00CC79E9">
        <w:rPr>
          <w:rFonts w:ascii="Times New Roman" w:hAnsi="Times New Roman"/>
          <w:bCs/>
          <w:sz w:val="28"/>
          <w:szCs w:val="28"/>
        </w:rPr>
        <w:t xml:space="preserve"> </w:t>
      </w:r>
      <w:r w:rsidRPr="00AB7641">
        <w:rPr>
          <w:rFonts w:ascii="Times New Roman" w:hAnsi="Times New Roman"/>
          <w:sz w:val="28"/>
          <w:szCs w:val="28"/>
        </w:rPr>
        <w:t>путем его уговора, подкупа, а также содействовал, путем предоставления информации</w:t>
      </w:r>
      <w:r w:rsidR="00F23CDD"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фиктивной постановке на учет вышеуказанных иностранных граждан по месту пребывания в Российской Федерации, чем лишил </w:t>
      </w:r>
      <w:r w:rsidRPr="00CC79E9" w:rsidR="00CC79E9">
        <w:rPr>
          <w:rFonts w:ascii="Times New Roman" w:hAnsi="Times New Roman"/>
          <w:bCs/>
          <w:sz w:val="28"/>
          <w:szCs w:val="28"/>
        </w:rPr>
        <w:t>/данные изъяты/</w:t>
      </w:r>
      <w:r w:rsidRPr="00AB7641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AB7641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</w:t>
      </w:r>
      <w:r w:rsidR="00F23CDD">
        <w:rPr>
          <w:rFonts w:ascii="Times New Roman" w:hAnsi="Times New Roman"/>
          <w:sz w:val="28"/>
          <w:szCs w:val="28"/>
        </w:rPr>
        <w:t>и</w:t>
      </w:r>
      <w:r w:rsidRPr="00AB7641">
        <w:rPr>
          <w:rFonts w:ascii="Times New Roman" w:hAnsi="Times New Roman"/>
          <w:sz w:val="28"/>
          <w:szCs w:val="28"/>
        </w:rPr>
        <w:t xml:space="preserve"> иностранным</w:t>
      </w:r>
      <w:r w:rsidR="00F23CDD">
        <w:rPr>
          <w:rFonts w:ascii="Times New Roman" w:hAnsi="Times New Roman"/>
          <w:sz w:val="28"/>
          <w:szCs w:val="28"/>
        </w:rPr>
        <w:t>и</w:t>
      </w:r>
      <w:r w:rsidRPr="00AB7641">
        <w:rPr>
          <w:rFonts w:ascii="Times New Roman" w:hAnsi="Times New Roman"/>
          <w:sz w:val="28"/>
          <w:szCs w:val="28"/>
        </w:rPr>
        <w:t xml:space="preserve"> граждан</w:t>
      </w:r>
      <w:r w:rsidR="00F23CDD">
        <w:rPr>
          <w:rFonts w:ascii="Times New Roman" w:hAnsi="Times New Roman"/>
          <w:sz w:val="28"/>
          <w:szCs w:val="28"/>
        </w:rPr>
        <w:t>ами</w:t>
      </w:r>
      <w:r w:rsidRPr="00AB7641">
        <w:rPr>
          <w:rFonts w:ascii="Times New Roman" w:hAnsi="Times New Roman"/>
          <w:sz w:val="28"/>
          <w:szCs w:val="28"/>
        </w:rPr>
        <w:t xml:space="preserve"> миграционного учета и его передвижением по территории Российской Федерации.</w:t>
      </w:r>
    </w:p>
    <w:p w:rsidR="006E4C98" w:rsidP="0083292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анные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Юнусова Р.Х.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</w:rPr>
        <w:t>ч.</w:t>
      </w:r>
      <w:r w:rsidR="00832929">
        <w:rPr>
          <w:rFonts w:ascii="Times New Roman" w:hAnsi="Times New Roman"/>
          <w:color w:val="000000"/>
          <w:sz w:val="28"/>
          <w:szCs w:val="28"/>
        </w:rPr>
        <w:t>ч.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83292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5 ст. 33,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759E">
        <w:rPr>
          <w:rFonts w:ascii="Times New Roman" w:hAnsi="Times New Roman"/>
          <w:color w:val="000000"/>
          <w:sz w:val="28"/>
          <w:szCs w:val="28"/>
        </w:rPr>
        <w:t>Уголовного кодекса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, как </w:t>
      </w:r>
      <w:r w:rsidR="00E76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подстрекательство и пособничество в </w:t>
      </w:r>
      <w:r w:rsidRPr="00217C30" w:rsidR="00E7673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E76735">
        <w:rPr>
          <w:rFonts w:ascii="Times New Roman" w:hAnsi="Times New Roman" w:cs="Times New Roman"/>
          <w:sz w:val="28"/>
          <w:szCs w:val="28"/>
        </w:rPr>
        <w:t>иктивной постановке</w:t>
      </w:r>
      <w:r w:rsidRPr="00217C30" w:rsidR="00E76735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</w:t>
      </w:r>
      <w:r w:rsidR="00E767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76735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6E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Pr="00FA02F1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6E4C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C27F62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 </w:t>
      </w:r>
      <w:r w:rsidRPr="00C2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Бубнова </w:t>
      </w:r>
      <w:r w:rsidRPr="00C27F62"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>В.В.</w:t>
      </w:r>
      <w:r w:rsidRPr="00C27F62" w:rsidR="006E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C27F62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аявил</w:t>
      </w:r>
      <w:r w:rsidRPr="00C27F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27F62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ходат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Юнусова Р.Х.</w:t>
      </w:r>
      <w:r w:rsidR="006E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E3">
        <w:rPr>
          <w:rFonts w:ascii="Times New Roman" w:hAnsi="Times New Roman"/>
          <w:sz w:val="28"/>
          <w:szCs w:val="28"/>
        </w:rPr>
        <w:t xml:space="preserve">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A02F1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его действиях иного состава преступлений не содержится</w:t>
      </w:r>
      <w:r w:rsidR="00FD65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4C98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8272F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6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Юнусов Р.Х.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заявленное защитником ходатайство 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98272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98272F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98272F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</w:t>
      </w:r>
      <w:r w:rsidRPr="0098272F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основанию.</w:t>
      </w:r>
      <w:r w:rsidRPr="0098272F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E76735">
        <w:rPr>
          <w:rFonts w:ascii="Times New Roman" w:hAnsi="Times New Roman" w:cs="Times New Roman"/>
          <w:color w:val="000000" w:themeColor="text1"/>
          <w:sz w:val="28"/>
          <w:szCs w:val="28"/>
        </w:rPr>
        <w:t>Юнусов Р.Х.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="0083292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83292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в полном объеме, в содеянном чистосердечно раскаивается. </w:t>
      </w:r>
    </w:p>
    <w:p w:rsidR="00E76735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абакова А.О. </w:t>
      </w:r>
      <w:r w:rsidR="00FD65CD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98272F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возражал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8272F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прекращения уголовного дела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Юнусова Р.Х</w:t>
      </w:r>
      <w:r w:rsidR="006E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8272F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указанным защитником.</w:t>
      </w:r>
    </w:p>
    <w:p w:rsidR="00E81D6B" w:rsidRPr="0098272F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98272F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98272F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98272F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98272F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C27F6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Юнусов</w:t>
      </w:r>
      <w:r w:rsidR="0083292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Р.Х.</w:t>
      </w:r>
      <w:r w:rsidRPr="0098272F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272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C27F6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2E667B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Юнусов Р.Х. 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EE0E33" w:rsidR="006E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0E33" w:rsidR="006E4C98">
        <w:rPr>
          <w:rFonts w:ascii="Times New Roman" w:hAnsi="Times New Roman" w:cs="Times New Roman"/>
          <w:color w:val="000000"/>
          <w:sz w:val="28"/>
          <w:szCs w:val="28"/>
        </w:rPr>
        <w:t>ч.ч. 4,5 ст. 33 и ст. 322.3 Уголовного кодекса Российской Федерации.</w:t>
      </w:r>
    </w:p>
    <w:p w:rsidR="00EE0E33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>Юнусов Р.Х.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B4CBA"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</w:t>
      </w:r>
      <w:r w:rsidR="0039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данной 09 декабря 2021 года </w:t>
      </w:r>
      <w:r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>сообщил о возникновении у него умысла</w:t>
      </w:r>
      <w:r w:rsidR="0039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подстрекательство и пособничество </w:t>
      </w:r>
      <w:r w:rsidRPr="00037C05" w:rsidR="00037C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фиктивную постановку </w:t>
      </w:r>
      <w:r w:rsidR="00832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последним </w:t>
      </w:r>
      <w:r w:rsidRPr="00FB4CBA"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>на учет по месту пребывания в жилом помещении иностранных граждан  (л.д.</w:t>
      </w:r>
      <w:r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2F37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Pr="00FB4CBA" w:rsidR="00C27F62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39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предварительного расследования уголовного дела да</w:t>
      </w:r>
      <w:r w:rsidR="00392F37">
        <w:rPr>
          <w:rFonts w:ascii="Times New Roman" w:hAnsi="Times New Roman" w:cs="Times New Roman"/>
          <w:color w:val="000000" w:themeColor="text1"/>
          <w:sz w:val="28"/>
          <w:szCs w:val="28"/>
        </w:rPr>
        <w:t>вал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</w:t>
      </w:r>
      <w:r w:rsidR="0039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последовательные признательные показания об обстоятельствах и мотивах, послужившими основанием для совершения преступлени</w:t>
      </w:r>
      <w:r w:rsidR="00392F3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>, указав на место и время совершения преступлений,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инкриминируем</w:t>
      </w:r>
      <w:r w:rsidR="00392F3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392F3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0E33" w:rsidP="0083292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39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Юнусов Р.Х.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ознакомившись с материалами уголовного дела, заявил ходатайство о рассмотрении дела в порядке особого производства в связи с согласием с предъявленным обвинением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 1</w:t>
      </w:r>
      <w:r w:rsidR="0039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160B" w:rsidRPr="00DA031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лиц, его совершивших, с приведением в судебном решении мотивов принятого решения.</w:t>
      </w:r>
    </w:p>
    <w:p w:rsidR="00E81D6B" w:rsidRPr="00DA031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Юнусовым Р.Х. д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, имеющ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для расследования и подлежащие доказыванию в соответствии с положениями </w:t>
      </w:r>
      <w:hyperlink r:id="rId13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</w:t>
      </w:r>
      <w:r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>, выполнены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0E33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Юнусова Р.Х.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содержится. </w:t>
      </w:r>
    </w:p>
    <w:p w:rsidR="00EE0E33" w:rsidRPr="00EE0E33" w:rsidP="008329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9E3D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Юнусов Р.Х.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9E3D4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9E3D4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 xml:space="preserve"> ч.ч. 4,5 ст. 33 и ст. 322.3 Уголовного кодекса Российской Федерации.</w:t>
      </w:r>
    </w:p>
    <w:p w:rsidR="003C169E" w:rsidRPr="00DA031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дела,</w:t>
      </w:r>
      <w:r w:rsidRPr="00DA0312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установлены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A031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E3D44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E3D44" w:rsidRPr="00FB4CBA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пресечения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Юнусову Р.Х.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суд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A65DD4" w:rsidRPr="0010342B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E81D6B" w:rsidRPr="00D4193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DA03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п.2 </w:t>
      </w:r>
      <w:r w:rsidRPr="00D41932">
        <w:rPr>
          <w:rFonts w:ascii="Times New Roman" w:hAnsi="Times New Roman" w:cs="Times New Roman"/>
          <w:color w:val="000000" w:themeColor="text1"/>
          <w:sz w:val="27"/>
          <w:szCs w:val="27"/>
        </w:rPr>
        <w:t>примечания к ст. 322.3 УК РФ</w:t>
      </w:r>
      <w:r w:rsidRPr="00D41932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D41932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D4193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41932" w:rsidP="0083292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D4193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41932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C27F62" w:rsidR="00396DD4">
        <w:rPr>
          <w:rFonts w:ascii="Times New Roman" w:hAnsi="Times New Roman"/>
          <w:color w:val="000000" w:themeColor="text1"/>
          <w:sz w:val="28"/>
          <w:szCs w:val="28"/>
        </w:rPr>
        <w:t>Юнусова Рафиса Хамитовича</w:t>
      </w:r>
      <w:r w:rsidRPr="00D41932" w:rsidR="00396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ч.ч. 4,5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ст. 322.3 Уголовного кодекса Российской Федерации</w:t>
      </w:r>
      <w:r w:rsidRPr="00D41932" w:rsidR="00EE0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4" w:history="1">
        <w:r w:rsidRPr="00D4193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932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96DD4" w:rsidP="0083292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C27F62">
        <w:rPr>
          <w:rFonts w:ascii="Times New Roman" w:hAnsi="Times New Roman"/>
          <w:color w:val="000000" w:themeColor="text1"/>
          <w:sz w:val="28"/>
          <w:szCs w:val="28"/>
        </w:rPr>
        <w:t>Юнусова Рафиса Хамитовича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ч.ч. 4,5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ст. 322.3 Уголовного кодекса Российской Федерации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396DD4" w:rsidP="0083292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Юнусову Р.Х. </w:t>
      </w:r>
      <w:r w:rsidRP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D41932" w:rsidRPr="007F58D1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0D73D8" w:rsidR="00396DD4">
        <w:rPr>
          <w:rFonts w:ascii="Times New Roman" w:hAnsi="Times New Roman" w:cs="Times New Roman"/>
          <w:sz w:val="28"/>
          <w:szCs w:val="26"/>
        </w:rPr>
        <w:t>копи</w:t>
      </w:r>
      <w:r w:rsidR="00396DD4">
        <w:rPr>
          <w:rFonts w:ascii="Times New Roman" w:hAnsi="Times New Roman" w:cs="Times New Roman"/>
          <w:sz w:val="28"/>
          <w:szCs w:val="26"/>
        </w:rPr>
        <w:t>й</w:t>
      </w:r>
      <w:r w:rsidRPr="000D73D8" w:rsidR="00396DD4">
        <w:rPr>
          <w:rFonts w:ascii="Times New Roman" w:hAnsi="Times New Roman" w:cs="Times New Roman"/>
          <w:sz w:val="28"/>
          <w:szCs w:val="26"/>
        </w:rPr>
        <w:t xml:space="preserve"> уведомлений о прибытии иностранных граждан на имя </w:t>
      </w:r>
      <w:r w:rsidRPr="00CC79E9" w:rsidR="00CC79E9">
        <w:rPr>
          <w:rFonts w:ascii="Times New Roman" w:hAnsi="Times New Roman" w:cs="Times New Roman"/>
          <w:bCs/>
          <w:sz w:val="28"/>
          <w:szCs w:val="26"/>
        </w:rPr>
        <w:t>/данные изъяты/</w:t>
      </w:r>
      <w:r w:rsidRPr="000D73D8" w:rsidR="00396DD4">
        <w:rPr>
          <w:rFonts w:ascii="Times New Roman" w:hAnsi="Times New Roman" w:cs="Times New Roman"/>
          <w:sz w:val="28"/>
          <w:szCs w:val="26"/>
        </w:rPr>
        <w:t>; копи</w:t>
      </w:r>
      <w:r w:rsidR="00832929">
        <w:rPr>
          <w:rFonts w:ascii="Times New Roman" w:hAnsi="Times New Roman" w:cs="Times New Roman"/>
          <w:sz w:val="28"/>
          <w:szCs w:val="26"/>
        </w:rPr>
        <w:t>й</w:t>
      </w:r>
      <w:r w:rsidRPr="000D73D8" w:rsidR="00396DD4">
        <w:rPr>
          <w:rFonts w:ascii="Times New Roman" w:hAnsi="Times New Roman" w:cs="Times New Roman"/>
          <w:sz w:val="28"/>
          <w:szCs w:val="26"/>
        </w:rPr>
        <w:t xml:space="preserve"> миграционных карт </w:t>
      </w:r>
      <w:r w:rsidRPr="00CC79E9" w:rsidR="00CC79E9">
        <w:rPr>
          <w:rFonts w:ascii="Times New Roman" w:hAnsi="Times New Roman" w:cs="Times New Roman"/>
          <w:bCs/>
          <w:sz w:val="28"/>
          <w:szCs w:val="26"/>
        </w:rPr>
        <w:t>/данные изъяты/</w:t>
      </w:r>
      <w:r w:rsidRPr="000D73D8" w:rsidR="00396DD4">
        <w:rPr>
          <w:rFonts w:ascii="Times New Roman" w:hAnsi="Times New Roman" w:cs="Times New Roman"/>
          <w:sz w:val="28"/>
          <w:szCs w:val="26"/>
        </w:rPr>
        <w:t>; копи</w:t>
      </w:r>
      <w:r w:rsidR="00832929">
        <w:rPr>
          <w:rFonts w:ascii="Times New Roman" w:hAnsi="Times New Roman" w:cs="Times New Roman"/>
          <w:sz w:val="28"/>
          <w:szCs w:val="26"/>
        </w:rPr>
        <w:t>й</w:t>
      </w:r>
      <w:r w:rsidRPr="000D73D8" w:rsidR="00396DD4">
        <w:rPr>
          <w:rFonts w:ascii="Times New Roman" w:hAnsi="Times New Roman" w:cs="Times New Roman"/>
          <w:sz w:val="28"/>
          <w:szCs w:val="26"/>
        </w:rPr>
        <w:t xml:space="preserve"> паспортов: </w:t>
      </w:r>
      <w:r w:rsidRPr="00CC79E9" w:rsidR="00CC79E9">
        <w:rPr>
          <w:rFonts w:ascii="Times New Roman" w:hAnsi="Times New Roman" w:cs="Times New Roman"/>
          <w:bCs/>
          <w:sz w:val="28"/>
          <w:szCs w:val="26"/>
        </w:rPr>
        <w:t>/данные изъяты/</w:t>
      </w:r>
      <w:r w:rsidR="00396DD4">
        <w:rPr>
          <w:rFonts w:ascii="Times New Roman" w:hAnsi="Times New Roman" w:cs="Times New Roman"/>
          <w:sz w:val="28"/>
          <w:szCs w:val="26"/>
        </w:rPr>
        <w:t xml:space="preserve">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 </w:t>
      </w:r>
    </w:p>
    <w:p w:rsidR="00E81D6B" w:rsidRPr="007F58D1" w:rsidP="008329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7F58D1" w:rsidR="0050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D41932" w:rsidRPr="007F58D1" w:rsidP="008329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7F58D1" w:rsidP="008329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</w:t>
      </w:r>
      <w:r w:rsidR="0035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396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F58D1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832929">
      <w:footerReference w:type="default" r:id="rId15"/>
      <w:pgSz w:w="11906" w:h="16838"/>
      <w:pgMar w:top="1560" w:right="991" w:bottom="170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0295582"/>
      <w:docPartObj>
        <w:docPartGallery w:val="Page Numbers (Bottom of Page)"/>
        <w:docPartUnique/>
      </w:docPartObj>
    </w:sdtPr>
    <w:sdtContent>
      <w:p w:rsidR="00F849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C05">
          <w:rPr>
            <w:noProof/>
          </w:rPr>
          <w:t>5</w:t>
        </w:r>
        <w:r>
          <w:fldChar w:fldCharType="end"/>
        </w:r>
      </w:p>
    </w:sdtContent>
  </w:sdt>
  <w:p w:rsidR="00F8492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54500F"/>
    <w:multiLevelType w:val="hybridMultilevel"/>
    <w:tmpl w:val="CEA2D1E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101C8"/>
    <w:multiLevelType w:val="hybridMultilevel"/>
    <w:tmpl w:val="81645BAC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D2619"/>
    <w:multiLevelType w:val="hybridMultilevel"/>
    <w:tmpl w:val="B7F6EB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F3D72"/>
    <w:multiLevelType w:val="hybridMultilevel"/>
    <w:tmpl w:val="75B29B3E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460" w:hanging="360"/>
      </w:pPr>
    </w:lvl>
    <w:lvl w:ilvl="2" w:tentative="1">
      <w:start w:val="1"/>
      <w:numFmt w:val="lowerRoman"/>
      <w:lvlText w:val="%3."/>
      <w:lvlJc w:val="right"/>
      <w:pPr>
        <w:ind w:left="8180" w:hanging="180"/>
      </w:pPr>
    </w:lvl>
    <w:lvl w:ilvl="3" w:tentative="1">
      <w:start w:val="1"/>
      <w:numFmt w:val="decimal"/>
      <w:lvlText w:val="%4."/>
      <w:lvlJc w:val="left"/>
      <w:pPr>
        <w:ind w:left="8900" w:hanging="360"/>
      </w:pPr>
    </w:lvl>
    <w:lvl w:ilvl="4" w:tentative="1">
      <w:start w:val="1"/>
      <w:numFmt w:val="lowerLetter"/>
      <w:lvlText w:val="%5."/>
      <w:lvlJc w:val="left"/>
      <w:pPr>
        <w:ind w:left="9620" w:hanging="360"/>
      </w:pPr>
    </w:lvl>
    <w:lvl w:ilvl="5" w:tentative="1">
      <w:start w:val="1"/>
      <w:numFmt w:val="lowerRoman"/>
      <w:lvlText w:val="%6."/>
      <w:lvlJc w:val="right"/>
      <w:pPr>
        <w:ind w:left="10340" w:hanging="180"/>
      </w:pPr>
    </w:lvl>
    <w:lvl w:ilvl="6" w:tentative="1">
      <w:start w:val="1"/>
      <w:numFmt w:val="decimal"/>
      <w:lvlText w:val="%7."/>
      <w:lvlJc w:val="left"/>
      <w:pPr>
        <w:ind w:left="11060" w:hanging="360"/>
      </w:pPr>
    </w:lvl>
    <w:lvl w:ilvl="7" w:tentative="1">
      <w:start w:val="1"/>
      <w:numFmt w:val="lowerLetter"/>
      <w:lvlText w:val="%8."/>
      <w:lvlJc w:val="left"/>
      <w:pPr>
        <w:ind w:left="11780" w:hanging="360"/>
      </w:pPr>
    </w:lvl>
    <w:lvl w:ilvl="8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1">
    <w:nsid w:val="35041558"/>
    <w:multiLevelType w:val="hybridMultilevel"/>
    <w:tmpl w:val="2C5E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8F34CD"/>
    <w:multiLevelType w:val="hybridMultilevel"/>
    <w:tmpl w:val="0B9E1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FF50C4"/>
    <w:multiLevelType w:val="hybridMultilevel"/>
    <w:tmpl w:val="9134FE5E"/>
    <w:lvl w:ilvl="0">
      <w:start w:val="18"/>
      <w:numFmt w:val="decimal"/>
      <w:lvlText w:val="%1.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9B32D7"/>
    <w:multiLevelType w:val="hybridMultilevel"/>
    <w:tmpl w:val="25381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D60CE"/>
    <w:multiLevelType w:val="hybridMultilevel"/>
    <w:tmpl w:val="25F46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0A128B"/>
    <w:multiLevelType w:val="hybridMultilevel"/>
    <w:tmpl w:val="259E867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885BBB"/>
    <w:multiLevelType w:val="hybridMultilevel"/>
    <w:tmpl w:val="D1008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F3FE5"/>
    <w:multiLevelType w:val="hybridMultilevel"/>
    <w:tmpl w:val="BAA254F8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9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A684C43"/>
    <w:multiLevelType w:val="hybridMultilevel"/>
    <w:tmpl w:val="0B9E1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B1422E"/>
    <w:multiLevelType w:val="hybridMultilevel"/>
    <w:tmpl w:val="880EE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6"/>
  </w:num>
  <w:num w:numId="5">
    <w:abstractNumId w:val="29"/>
  </w:num>
  <w:num w:numId="6">
    <w:abstractNumId w:val="8"/>
  </w:num>
  <w:num w:numId="7">
    <w:abstractNumId w:val="18"/>
  </w:num>
  <w:num w:numId="8">
    <w:abstractNumId w:val="23"/>
  </w:num>
  <w:num w:numId="9">
    <w:abstractNumId w:val="6"/>
  </w:num>
  <w:num w:numId="10">
    <w:abstractNumId w:val="12"/>
  </w:num>
  <w:num w:numId="11">
    <w:abstractNumId w:val="19"/>
  </w:num>
  <w:num w:numId="12">
    <w:abstractNumId w:val="24"/>
  </w:num>
  <w:num w:numId="13">
    <w:abstractNumId w:val="26"/>
  </w:num>
  <w:num w:numId="14">
    <w:abstractNumId w:val="30"/>
  </w:num>
  <w:num w:numId="15">
    <w:abstractNumId w:val="9"/>
  </w:num>
  <w:num w:numId="16">
    <w:abstractNumId w:val="1"/>
  </w:num>
  <w:num w:numId="17">
    <w:abstractNumId w:val="0"/>
  </w:num>
  <w:num w:numId="18">
    <w:abstractNumId w:val="28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5"/>
  </w:num>
  <w:num w:numId="23">
    <w:abstractNumId w:val="7"/>
  </w:num>
  <w:num w:numId="24">
    <w:abstractNumId w:val="11"/>
  </w:num>
  <w:num w:numId="25">
    <w:abstractNumId w:val="15"/>
  </w:num>
  <w:num w:numId="26">
    <w:abstractNumId w:val="33"/>
  </w:num>
  <w:num w:numId="27">
    <w:abstractNumId w:val="25"/>
  </w:num>
  <w:num w:numId="28">
    <w:abstractNumId w:val="27"/>
  </w:num>
  <w:num w:numId="29">
    <w:abstractNumId w:val="32"/>
  </w:num>
  <w:num w:numId="30">
    <w:abstractNumId w:val="21"/>
  </w:num>
  <w:num w:numId="31">
    <w:abstractNumId w:val="2"/>
  </w:num>
  <w:num w:numId="32">
    <w:abstractNumId w:val="22"/>
  </w:num>
  <w:num w:numId="33">
    <w:abstractNumId w:val="17"/>
  </w:num>
  <w:num w:numId="34">
    <w:abstractNumId w:val="1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37C05"/>
    <w:rsid w:val="00041270"/>
    <w:rsid w:val="000476C5"/>
    <w:rsid w:val="0005041A"/>
    <w:rsid w:val="000544C9"/>
    <w:rsid w:val="00057A90"/>
    <w:rsid w:val="00060F41"/>
    <w:rsid w:val="00067501"/>
    <w:rsid w:val="000722CB"/>
    <w:rsid w:val="00077BF6"/>
    <w:rsid w:val="000837CF"/>
    <w:rsid w:val="000950FE"/>
    <w:rsid w:val="00095D37"/>
    <w:rsid w:val="000A0BAC"/>
    <w:rsid w:val="000A275E"/>
    <w:rsid w:val="000A7130"/>
    <w:rsid w:val="000A7F0C"/>
    <w:rsid w:val="000B0441"/>
    <w:rsid w:val="000C3652"/>
    <w:rsid w:val="000D35B7"/>
    <w:rsid w:val="000D73D8"/>
    <w:rsid w:val="000F160B"/>
    <w:rsid w:val="000F289A"/>
    <w:rsid w:val="000F2D2A"/>
    <w:rsid w:val="000F5E20"/>
    <w:rsid w:val="0010342B"/>
    <w:rsid w:val="00126687"/>
    <w:rsid w:val="0012676F"/>
    <w:rsid w:val="0014712E"/>
    <w:rsid w:val="00156AA7"/>
    <w:rsid w:val="0015772E"/>
    <w:rsid w:val="00165239"/>
    <w:rsid w:val="001749EA"/>
    <w:rsid w:val="00175303"/>
    <w:rsid w:val="0017580B"/>
    <w:rsid w:val="001B48E6"/>
    <w:rsid w:val="001C1BA8"/>
    <w:rsid w:val="001C5D67"/>
    <w:rsid w:val="001D07F8"/>
    <w:rsid w:val="001D10CC"/>
    <w:rsid w:val="001E65FE"/>
    <w:rsid w:val="001F0A00"/>
    <w:rsid w:val="001F3808"/>
    <w:rsid w:val="001F3950"/>
    <w:rsid w:val="001F4436"/>
    <w:rsid w:val="001F4A90"/>
    <w:rsid w:val="001F5173"/>
    <w:rsid w:val="00203E44"/>
    <w:rsid w:val="00211F0A"/>
    <w:rsid w:val="0021444A"/>
    <w:rsid w:val="00217C30"/>
    <w:rsid w:val="00220984"/>
    <w:rsid w:val="002377B1"/>
    <w:rsid w:val="0024669D"/>
    <w:rsid w:val="002509CD"/>
    <w:rsid w:val="0025269C"/>
    <w:rsid w:val="00256BDB"/>
    <w:rsid w:val="0025751F"/>
    <w:rsid w:val="00257EFB"/>
    <w:rsid w:val="00262A7B"/>
    <w:rsid w:val="00263827"/>
    <w:rsid w:val="00265E77"/>
    <w:rsid w:val="002876A0"/>
    <w:rsid w:val="00287F82"/>
    <w:rsid w:val="0029112F"/>
    <w:rsid w:val="002919DC"/>
    <w:rsid w:val="00295FD0"/>
    <w:rsid w:val="00296258"/>
    <w:rsid w:val="002A6034"/>
    <w:rsid w:val="002B2A32"/>
    <w:rsid w:val="002B77AB"/>
    <w:rsid w:val="002D37E4"/>
    <w:rsid w:val="002D76F7"/>
    <w:rsid w:val="002E62CB"/>
    <w:rsid w:val="002E667B"/>
    <w:rsid w:val="002F113A"/>
    <w:rsid w:val="002F7841"/>
    <w:rsid w:val="0030020B"/>
    <w:rsid w:val="00313DA1"/>
    <w:rsid w:val="0035688F"/>
    <w:rsid w:val="0035724B"/>
    <w:rsid w:val="00363012"/>
    <w:rsid w:val="003655F0"/>
    <w:rsid w:val="00365BE6"/>
    <w:rsid w:val="0036645D"/>
    <w:rsid w:val="00366E98"/>
    <w:rsid w:val="00372D73"/>
    <w:rsid w:val="00383878"/>
    <w:rsid w:val="003921EB"/>
    <w:rsid w:val="00392F37"/>
    <w:rsid w:val="00396DD4"/>
    <w:rsid w:val="003A2137"/>
    <w:rsid w:val="003A293D"/>
    <w:rsid w:val="003A3985"/>
    <w:rsid w:val="003B0765"/>
    <w:rsid w:val="003B63FE"/>
    <w:rsid w:val="003B6429"/>
    <w:rsid w:val="003B656B"/>
    <w:rsid w:val="003C169E"/>
    <w:rsid w:val="003D2A0A"/>
    <w:rsid w:val="003E1FBE"/>
    <w:rsid w:val="003E505A"/>
    <w:rsid w:val="003E6C86"/>
    <w:rsid w:val="003F014C"/>
    <w:rsid w:val="003F068E"/>
    <w:rsid w:val="003F2E21"/>
    <w:rsid w:val="003F2E7C"/>
    <w:rsid w:val="003F7085"/>
    <w:rsid w:val="0040322B"/>
    <w:rsid w:val="00423EB8"/>
    <w:rsid w:val="00424C40"/>
    <w:rsid w:val="004308B4"/>
    <w:rsid w:val="00443D9D"/>
    <w:rsid w:val="00451753"/>
    <w:rsid w:val="00460F4B"/>
    <w:rsid w:val="00464CF3"/>
    <w:rsid w:val="00465B27"/>
    <w:rsid w:val="00483DBC"/>
    <w:rsid w:val="0048614D"/>
    <w:rsid w:val="0048712A"/>
    <w:rsid w:val="004A1E91"/>
    <w:rsid w:val="004B60B2"/>
    <w:rsid w:val="004C3870"/>
    <w:rsid w:val="004D0021"/>
    <w:rsid w:val="004D7B2B"/>
    <w:rsid w:val="004F3D9A"/>
    <w:rsid w:val="00501CB2"/>
    <w:rsid w:val="00505AB6"/>
    <w:rsid w:val="00507CBA"/>
    <w:rsid w:val="00514D93"/>
    <w:rsid w:val="00515834"/>
    <w:rsid w:val="00516372"/>
    <w:rsid w:val="005239ED"/>
    <w:rsid w:val="00526A07"/>
    <w:rsid w:val="0053683C"/>
    <w:rsid w:val="005439E5"/>
    <w:rsid w:val="00547836"/>
    <w:rsid w:val="0054793B"/>
    <w:rsid w:val="00547CD3"/>
    <w:rsid w:val="00551723"/>
    <w:rsid w:val="00565FD1"/>
    <w:rsid w:val="005709FE"/>
    <w:rsid w:val="005943AC"/>
    <w:rsid w:val="005951A4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D79CB"/>
    <w:rsid w:val="005E221E"/>
    <w:rsid w:val="005F04B6"/>
    <w:rsid w:val="005F4ABE"/>
    <w:rsid w:val="005F66F9"/>
    <w:rsid w:val="00610D6F"/>
    <w:rsid w:val="00611D41"/>
    <w:rsid w:val="00616BF5"/>
    <w:rsid w:val="00621B37"/>
    <w:rsid w:val="006274BB"/>
    <w:rsid w:val="006308E8"/>
    <w:rsid w:val="00631962"/>
    <w:rsid w:val="0064390B"/>
    <w:rsid w:val="00644641"/>
    <w:rsid w:val="00654E43"/>
    <w:rsid w:val="0065681C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94BCC"/>
    <w:rsid w:val="006A0754"/>
    <w:rsid w:val="006A12D0"/>
    <w:rsid w:val="006A1A97"/>
    <w:rsid w:val="006B56E8"/>
    <w:rsid w:val="006C3A22"/>
    <w:rsid w:val="006C6C3C"/>
    <w:rsid w:val="006D7E3C"/>
    <w:rsid w:val="006E4C98"/>
    <w:rsid w:val="006F40EF"/>
    <w:rsid w:val="00702D75"/>
    <w:rsid w:val="007057B3"/>
    <w:rsid w:val="00712328"/>
    <w:rsid w:val="007153BB"/>
    <w:rsid w:val="0071761F"/>
    <w:rsid w:val="00717C44"/>
    <w:rsid w:val="00721CEB"/>
    <w:rsid w:val="00722170"/>
    <w:rsid w:val="00733948"/>
    <w:rsid w:val="007624AA"/>
    <w:rsid w:val="00765F93"/>
    <w:rsid w:val="0077150C"/>
    <w:rsid w:val="007766D8"/>
    <w:rsid w:val="007876E8"/>
    <w:rsid w:val="007912FF"/>
    <w:rsid w:val="007919E3"/>
    <w:rsid w:val="00792A71"/>
    <w:rsid w:val="0079461E"/>
    <w:rsid w:val="00797E4B"/>
    <w:rsid w:val="007C4D1F"/>
    <w:rsid w:val="007C54CB"/>
    <w:rsid w:val="007C5CC2"/>
    <w:rsid w:val="007D20AF"/>
    <w:rsid w:val="007E4623"/>
    <w:rsid w:val="007F0C4E"/>
    <w:rsid w:val="007F1A14"/>
    <w:rsid w:val="007F276C"/>
    <w:rsid w:val="007F2AD9"/>
    <w:rsid w:val="007F2E6A"/>
    <w:rsid w:val="007F58D1"/>
    <w:rsid w:val="007F72A5"/>
    <w:rsid w:val="007F7A0A"/>
    <w:rsid w:val="0081416E"/>
    <w:rsid w:val="00821669"/>
    <w:rsid w:val="0082320B"/>
    <w:rsid w:val="00823EA9"/>
    <w:rsid w:val="00832929"/>
    <w:rsid w:val="00832991"/>
    <w:rsid w:val="00840619"/>
    <w:rsid w:val="008437AD"/>
    <w:rsid w:val="0085401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7BD"/>
    <w:rsid w:val="008947F6"/>
    <w:rsid w:val="008C1374"/>
    <w:rsid w:val="008E3A76"/>
    <w:rsid w:val="008E55BC"/>
    <w:rsid w:val="008F7697"/>
    <w:rsid w:val="00905C1A"/>
    <w:rsid w:val="00912530"/>
    <w:rsid w:val="00922224"/>
    <w:rsid w:val="009248AF"/>
    <w:rsid w:val="00932497"/>
    <w:rsid w:val="009337BB"/>
    <w:rsid w:val="00937627"/>
    <w:rsid w:val="009419DB"/>
    <w:rsid w:val="00952953"/>
    <w:rsid w:val="00953ABC"/>
    <w:rsid w:val="009549C9"/>
    <w:rsid w:val="0095625D"/>
    <w:rsid w:val="00962774"/>
    <w:rsid w:val="00977BF4"/>
    <w:rsid w:val="00980127"/>
    <w:rsid w:val="0098272F"/>
    <w:rsid w:val="00991486"/>
    <w:rsid w:val="009979C0"/>
    <w:rsid w:val="009C120F"/>
    <w:rsid w:val="009C3246"/>
    <w:rsid w:val="009D29F1"/>
    <w:rsid w:val="009D2AA2"/>
    <w:rsid w:val="009E0B63"/>
    <w:rsid w:val="009E3D44"/>
    <w:rsid w:val="009E5795"/>
    <w:rsid w:val="009F164B"/>
    <w:rsid w:val="009F2362"/>
    <w:rsid w:val="00A01818"/>
    <w:rsid w:val="00A02D93"/>
    <w:rsid w:val="00A0723F"/>
    <w:rsid w:val="00A1117D"/>
    <w:rsid w:val="00A16AB2"/>
    <w:rsid w:val="00A35256"/>
    <w:rsid w:val="00A35D30"/>
    <w:rsid w:val="00A40FB9"/>
    <w:rsid w:val="00A47DC9"/>
    <w:rsid w:val="00A50A3A"/>
    <w:rsid w:val="00A563DE"/>
    <w:rsid w:val="00A65DD4"/>
    <w:rsid w:val="00A850E0"/>
    <w:rsid w:val="00A90310"/>
    <w:rsid w:val="00A90C2D"/>
    <w:rsid w:val="00A94A52"/>
    <w:rsid w:val="00A97232"/>
    <w:rsid w:val="00AA0361"/>
    <w:rsid w:val="00AA04E1"/>
    <w:rsid w:val="00AA303D"/>
    <w:rsid w:val="00AB0A54"/>
    <w:rsid w:val="00AB4175"/>
    <w:rsid w:val="00AB7641"/>
    <w:rsid w:val="00AC4C26"/>
    <w:rsid w:val="00AC7A24"/>
    <w:rsid w:val="00AD5903"/>
    <w:rsid w:val="00AD61A6"/>
    <w:rsid w:val="00AD7ABF"/>
    <w:rsid w:val="00AE5F24"/>
    <w:rsid w:val="00AE7E62"/>
    <w:rsid w:val="00AF37A1"/>
    <w:rsid w:val="00AF59DD"/>
    <w:rsid w:val="00AF7955"/>
    <w:rsid w:val="00B01305"/>
    <w:rsid w:val="00B07224"/>
    <w:rsid w:val="00B07D0A"/>
    <w:rsid w:val="00B11099"/>
    <w:rsid w:val="00B11D83"/>
    <w:rsid w:val="00B138DC"/>
    <w:rsid w:val="00B24250"/>
    <w:rsid w:val="00B24664"/>
    <w:rsid w:val="00B345E5"/>
    <w:rsid w:val="00B4091D"/>
    <w:rsid w:val="00B41EE5"/>
    <w:rsid w:val="00B42C41"/>
    <w:rsid w:val="00B45F72"/>
    <w:rsid w:val="00B46B47"/>
    <w:rsid w:val="00B5765D"/>
    <w:rsid w:val="00B613E4"/>
    <w:rsid w:val="00B62D33"/>
    <w:rsid w:val="00B6408D"/>
    <w:rsid w:val="00B74EEE"/>
    <w:rsid w:val="00B91326"/>
    <w:rsid w:val="00B92030"/>
    <w:rsid w:val="00B956D8"/>
    <w:rsid w:val="00BA19EC"/>
    <w:rsid w:val="00BA54D0"/>
    <w:rsid w:val="00BB5224"/>
    <w:rsid w:val="00BB7551"/>
    <w:rsid w:val="00BC26EC"/>
    <w:rsid w:val="00BD478A"/>
    <w:rsid w:val="00BD5A4A"/>
    <w:rsid w:val="00BE5D3B"/>
    <w:rsid w:val="00BF07F1"/>
    <w:rsid w:val="00C067D1"/>
    <w:rsid w:val="00C11E9A"/>
    <w:rsid w:val="00C1244B"/>
    <w:rsid w:val="00C21543"/>
    <w:rsid w:val="00C23A16"/>
    <w:rsid w:val="00C2590B"/>
    <w:rsid w:val="00C263B3"/>
    <w:rsid w:val="00C27F62"/>
    <w:rsid w:val="00C333C6"/>
    <w:rsid w:val="00C3772F"/>
    <w:rsid w:val="00C601ED"/>
    <w:rsid w:val="00C6082D"/>
    <w:rsid w:val="00C61F79"/>
    <w:rsid w:val="00C77A41"/>
    <w:rsid w:val="00C82DF9"/>
    <w:rsid w:val="00C86336"/>
    <w:rsid w:val="00C90EBF"/>
    <w:rsid w:val="00C9685C"/>
    <w:rsid w:val="00CA3131"/>
    <w:rsid w:val="00CA759E"/>
    <w:rsid w:val="00CC03A0"/>
    <w:rsid w:val="00CC447F"/>
    <w:rsid w:val="00CC4E0F"/>
    <w:rsid w:val="00CC64C3"/>
    <w:rsid w:val="00CC79E9"/>
    <w:rsid w:val="00CD0137"/>
    <w:rsid w:val="00CE5088"/>
    <w:rsid w:val="00CE5DBB"/>
    <w:rsid w:val="00CE6E79"/>
    <w:rsid w:val="00D05691"/>
    <w:rsid w:val="00D1520B"/>
    <w:rsid w:val="00D17CB6"/>
    <w:rsid w:val="00D21ABC"/>
    <w:rsid w:val="00D26759"/>
    <w:rsid w:val="00D41932"/>
    <w:rsid w:val="00D41A49"/>
    <w:rsid w:val="00D42521"/>
    <w:rsid w:val="00D43423"/>
    <w:rsid w:val="00D43B79"/>
    <w:rsid w:val="00D55105"/>
    <w:rsid w:val="00D56314"/>
    <w:rsid w:val="00D66334"/>
    <w:rsid w:val="00D664CC"/>
    <w:rsid w:val="00D675FA"/>
    <w:rsid w:val="00D74BDA"/>
    <w:rsid w:val="00D75F3C"/>
    <w:rsid w:val="00D84D7E"/>
    <w:rsid w:val="00D86B91"/>
    <w:rsid w:val="00D874BB"/>
    <w:rsid w:val="00D9445A"/>
    <w:rsid w:val="00D95267"/>
    <w:rsid w:val="00DA0312"/>
    <w:rsid w:val="00DA3C80"/>
    <w:rsid w:val="00DA49EB"/>
    <w:rsid w:val="00DB5503"/>
    <w:rsid w:val="00DC2C65"/>
    <w:rsid w:val="00DC3BCA"/>
    <w:rsid w:val="00DC3FE5"/>
    <w:rsid w:val="00DD0AB4"/>
    <w:rsid w:val="00DD1B18"/>
    <w:rsid w:val="00DD4EA1"/>
    <w:rsid w:val="00DE4872"/>
    <w:rsid w:val="00DE72C8"/>
    <w:rsid w:val="00E033D3"/>
    <w:rsid w:val="00E07118"/>
    <w:rsid w:val="00E154F4"/>
    <w:rsid w:val="00E249F2"/>
    <w:rsid w:val="00E277DC"/>
    <w:rsid w:val="00E27EE0"/>
    <w:rsid w:val="00E34468"/>
    <w:rsid w:val="00E60EA5"/>
    <w:rsid w:val="00E62D4B"/>
    <w:rsid w:val="00E71F69"/>
    <w:rsid w:val="00E76735"/>
    <w:rsid w:val="00E81D6B"/>
    <w:rsid w:val="00E82ECD"/>
    <w:rsid w:val="00E963A2"/>
    <w:rsid w:val="00E977DE"/>
    <w:rsid w:val="00EA07B7"/>
    <w:rsid w:val="00EB5490"/>
    <w:rsid w:val="00EB62E0"/>
    <w:rsid w:val="00EC4E4D"/>
    <w:rsid w:val="00ED7FBE"/>
    <w:rsid w:val="00EE0E33"/>
    <w:rsid w:val="00EF45AA"/>
    <w:rsid w:val="00F026E3"/>
    <w:rsid w:val="00F03A3D"/>
    <w:rsid w:val="00F04A40"/>
    <w:rsid w:val="00F23CDD"/>
    <w:rsid w:val="00F260D3"/>
    <w:rsid w:val="00F3105C"/>
    <w:rsid w:val="00F50E1D"/>
    <w:rsid w:val="00F559A2"/>
    <w:rsid w:val="00F60CCB"/>
    <w:rsid w:val="00F62554"/>
    <w:rsid w:val="00F637BE"/>
    <w:rsid w:val="00F65A99"/>
    <w:rsid w:val="00F7176C"/>
    <w:rsid w:val="00F72676"/>
    <w:rsid w:val="00F72B7B"/>
    <w:rsid w:val="00F8492B"/>
    <w:rsid w:val="00FA02F1"/>
    <w:rsid w:val="00FB1DF8"/>
    <w:rsid w:val="00FB4CBA"/>
    <w:rsid w:val="00FC688F"/>
    <w:rsid w:val="00FC6ACF"/>
    <w:rsid w:val="00FC7160"/>
    <w:rsid w:val="00FD65CD"/>
    <w:rsid w:val="00FD719C"/>
    <w:rsid w:val="00FD785B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1F395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2">
    <w:name w:val="heading 2"/>
    <w:basedOn w:val="Normal"/>
    <w:link w:val="2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qFormat/>
    <w:rsid w:val="001F395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4"/>
    <w:qFormat/>
    <w:rsid w:val="001F395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5"/>
    <w:qFormat/>
    <w:rsid w:val="001F3950"/>
    <w:pPr>
      <w:keepNext/>
      <w:spacing w:after="0" w:line="240" w:lineRule="auto"/>
      <w:ind w:left="36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6"/>
    <w:qFormat/>
    <w:rsid w:val="001F3950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eading7">
    <w:name w:val="heading 7"/>
    <w:basedOn w:val="Normal"/>
    <w:next w:val="Normal"/>
    <w:link w:val="7"/>
    <w:qFormat/>
    <w:rsid w:val="001F395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a0"/>
    <w:rsid w:val="003B63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63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D4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rsid w:val="002919DC"/>
  </w:style>
  <w:style w:type="paragraph" w:styleId="Footer">
    <w:name w:val="footer"/>
    <w:basedOn w:val="Normal"/>
    <w:link w:val="a2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rsid w:val="002919DC"/>
  </w:style>
  <w:style w:type="character" w:customStyle="1" w:styleId="1">
    <w:name w:val="Заголовок 1 Знак"/>
    <w:basedOn w:val="DefaultParagraphFont"/>
    <w:link w:val="Heading1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Заголовок 4 Знак"/>
    <w:basedOn w:val="DefaultParagraphFont"/>
    <w:link w:val="Heading4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">
    <w:name w:val="Заголовок 5 Знак"/>
    <w:basedOn w:val="DefaultParagraphFont"/>
    <w:link w:val="Heading5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DefaultParagraphFont"/>
    <w:link w:val="Heading6"/>
    <w:rsid w:val="001F39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">
    <w:name w:val="Заголовок 7 Знак"/>
    <w:basedOn w:val="DefaultParagraphFont"/>
    <w:link w:val="Heading7"/>
    <w:rsid w:val="001F3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rsid w:val="001F3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DefaultParagraphFont"/>
    <w:link w:val="BodyText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4"/>
    <w:rsid w:val="001F395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0"/>
    <w:rsid w:val="001F3950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DefaultParagraphFont"/>
    <w:link w:val="BodyText2"/>
    <w:rsid w:val="001F3950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21"/>
    <w:rsid w:val="001F395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DefaultParagraphFont"/>
    <w:link w:val="BodyTextIndent2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0"/>
    <w:rsid w:val="001F3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нак Знак"/>
    <w:rsid w:val="001F3950"/>
    <w:rPr>
      <w:rFonts w:ascii="Courier New" w:hAnsi="Courier New"/>
    </w:rPr>
  </w:style>
  <w:style w:type="character" w:customStyle="1" w:styleId="ConsNonformat0">
    <w:name w:val="ConsNonformat Знак"/>
    <w:locked/>
    <w:rsid w:val="001F395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1F3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нак Знак1"/>
    <w:rsid w:val="001F3950"/>
    <w:rPr>
      <w:sz w:val="24"/>
    </w:rPr>
  </w:style>
  <w:style w:type="character" w:styleId="Emphasis">
    <w:name w:val="Emphasis"/>
    <w:qFormat/>
    <w:rsid w:val="001F3950"/>
    <w:rPr>
      <w:i/>
      <w:iCs/>
    </w:rPr>
  </w:style>
  <w:style w:type="character" w:customStyle="1" w:styleId="Absatz-Standardschriftart">
    <w:name w:val="Absatz-Standardschriftart"/>
    <w:rsid w:val="001F3950"/>
  </w:style>
  <w:style w:type="paragraph" w:customStyle="1" w:styleId="31">
    <w:name w:val="Основной текст с отступом 31"/>
    <w:basedOn w:val="Normal"/>
    <w:rsid w:val="001F395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Normal"/>
    <w:rsid w:val="001F3950"/>
    <w:pPr>
      <w:spacing w:after="0" w:line="240" w:lineRule="auto"/>
    </w:pPr>
    <w:rPr>
      <w:rFonts w:ascii="Courier New" w:eastAsia="Times New Roman" w:hAnsi="Courier New" w:cs="Times New Roman"/>
      <w:b/>
      <w:color w:val="000000"/>
      <w:szCs w:val="20"/>
      <w:lang w:eastAsia="ar-SA"/>
    </w:rPr>
  </w:style>
  <w:style w:type="paragraph" w:customStyle="1" w:styleId="23">
    <w:name w:val="Основной текст с отступом 23"/>
    <w:basedOn w:val="Normal"/>
    <w:rsid w:val="001F3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1">
    <w:name w:val="Текст1"/>
    <w:basedOn w:val="Normal"/>
    <w:rsid w:val="001F395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WW-Absatz-Standardschriftart1111">
    <w:name w:val="WW-Absatz-Standardschriftart1111"/>
    <w:rsid w:val="001F3950"/>
  </w:style>
  <w:style w:type="paragraph" w:customStyle="1" w:styleId="211">
    <w:name w:val="Основной текст с отступом 21"/>
    <w:basedOn w:val="Normal"/>
    <w:rsid w:val="001F3950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бычный1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1F39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1F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rsid w:val="001F3950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F3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BookTitle">
    <w:name w:val="Book Title"/>
    <w:uiPriority w:val="33"/>
    <w:qFormat/>
    <w:rsid w:val="001F3950"/>
    <w:rPr>
      <w:b/>
      <w:bCs/>
      <w:i/>
      <w:iCs/>
      <w:spacing w:val="9"/>
    </w:rPr>
  </w:style>
  <w:style w:type="character" w:customStyle="1" w:styleId="a6">
    <w:name w:val="Основной текст_"/>
    <w:basedOn w:val="DefaultParagraphFont"/>
    <w:link w:val="22"/>
    <w:rsid w:val="001F3950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Normal"/>
    <w:link w:val="a6"/>
    <w:rsid w:val="001F3950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13">
    <w:name w:val="Основной текст1"/>
    <w:basedOn w:val="a6"/>
    <w:rsid w:val="001F3950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6"/>
    <w:rsid w:val="001F39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Standard">
    <w:name w:val="Standard"/>
    <w:rsid w:val="001F39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10">
    <w:name w:val="Обычный11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Обычный4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0">
    <w:name w:val="Обычный5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0">
    <w:name w:val="Обычный6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0">
    <w:name w:val="Обычный7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">
    <w:name w:val="Обычный8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861B-7897-4B05-A2D4-6EF3BC49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