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022382" w:rsidP="00DB4D40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022382" w:rsidR="00A322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022382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/201</w:t>
      </w:r>
      <w:r w:rsidRPr="00022382" w:rsidR="002A2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0223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</w:p>
    <w:p w:rsidR="00814A0A" w:rsidRPr="00022382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022382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2382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FE68B6" w:rsidRPr="00022382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E17D61" w:rsidRPr="00022382" w:rsidP="00E17D61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</w:p>
    <w:p w:rsidR="00E17D61" w:rsidRPr="00022382" w:rsidP="00E17D6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22382" w:rsidR="00A32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сентября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года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гор. Симферополь</w:t>
      </w:r>
    </w:p>
    <w:p w:rsidR="00A32281" w:rsidRPr="00022382" w:rsidP="00E17D6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–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</w:t>
      </w:r>
      <w:r w:rsidRP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F26E7C"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ведении протокола судебного заседания и </w:t>
      </w:r>
      <w:r w:rsidRPr="00F26E7C"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>аудиопротоколирования</w:t>
      </w:r>
      <w:r w:rsidRPr="00F26E7C"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секретарем судебного заседания – Шевченко Ю.В.,</w:t>
      </w:r>
      <w:r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02238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022382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02238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="0002238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района г. Симферополя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22382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Сень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А.В., </w:t>
      </w:r>
      <w:r w:rsidR="00022382">
        <w:rPr>
          <w:rFonts w:ascii="Times New Roman" w:hAnsi="Times New Roman" w:cs="Times New Roman"/>
          <w:color w:val="000000" w:themeColor="text1"/>
          <w:sz w:val="28"/>
          <w:szCs w:val="28"/>
        </w:rPr>
        <w:t>Сарбей</w:t>
      </w:r>
      <w:r w:rsid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Д.Д.,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защитник</w:t>
      </w:r>
      <w:r w:rsidRPr="00022382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а Полянского А.О.</w:t>
      </w:r>
      <w:r w:rsidRPr="00022382" w:rsidR="005063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представившего удостоверение №1744 от 05.06.2019 года и ордер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№2431 от 17.09.2019 года, подсудимого Якименко А.А., </w:t>
      </w:r>
    </w:p>
    <w:p w:rsidR="00115348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</w:t>
      </w:r>
      <w:r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судебного участка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(г. Симферополь, ул. Крымских Партизан №3-а)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0658D8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Якименко Анатолия Андреевича, </w:t>
      </w:r>
      <w:r w:rsidRPr="00D13B7B" w:rsidR="00D13B7B">
        <w:rPr>
          <w:rFonts w:ascii="Times New Roman" w:hAnsi="Times New Roman" w:cs="Times New Roman"/>
          <w:sz w:val="27"/>
          <w:szCs w:val="27"/>
        </w:rPr>
        <w:t>/</w:t>
      </w:r>
      <w:r w:rsidRPr="00D13B7B" w:rsid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66120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ст.319 У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022382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02238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651B47" w:rsidRPr="00022382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377CD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Якименко А.А.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публичное оскорбление представителя власти при исполнении им своих должностных обязанностей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603C27" w:rsidRPr="00022382" w:rsidP="00603C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82" w:rsidR="00A32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полицейский поста (по охране здания) дежурной части 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полиции </w:t>
      </w:r>
      <w:r w:rsidRPr="00022382" w:rsidR="00DB4D4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22382" w:rsidR="000C7EA2">
        <w:rPr>
          <w:rFonts w:ascii="Times New Roman" w:hAnsi="Times New Roman" w:cs="Times New Roman"/>
          <w:color w:val="000000" w:themeColor="text1"/>
          <w:sz w:val="28"/>
          <w:szCs w:val="28"/>
        </w:rPr>
        <w:t>3 «Центральный» УМВД России по г. Симферополю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сержант полиции Сенокосов М.А., назначенный на должность приказом начальника УМВД России по г. Симферополь №1500 л/с от 14 декабря 2017 года, который в силу своих должностных обязанностей наделен распорядительными полномочиями в отношении лиц, не находящихся от него в 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служебной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зависимости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22382" w:rsidR="000C7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являющийся представителем власти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2382" w:rsidR="000C7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графиком дежурств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нес службу по охране здания отдела полиции №3 «Центральный» УМВД России по г. Симферополю</w:t>
      </w:r>
      <w:r w:rsidRPr="00022382" w:rsidR="000C7E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3C27" w:rsidRPr="00022382" w:rsidP="00603C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должностного регламента полицейского поста (по охране зданий) дежурной части отдела полиции №3 </w:t>
      </w:r>
      <w:r w:rsidR="00F566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Центральный» УМВД России по г. Симферополю, старший сержант полиции </w:t>
      </w:r>
      <w:r w:rsidRPr="00D13B7B" w:rsidR="00D13B7B">
        <w:rPr>
          <w:rFonts w:ascii="Times New Roman" w:hAnsi="Times New Roman" w:cs="Times New Roman"/>
          <w:sz w:val="27"/>
          <w:szCs w:val="27"/>
        </w:rPr>
        <w:t>/</w:t>
      </w:r>
      <w:r w:rsidRPr="00D13B7B" w:rsid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руководствуется в своей деятельности Конституцией Российской Федерации, Федеральными конституционными законами, Федеральными законами от 07.02.2011 №3-ФЗ «О полиции», от 30.11.2011 №342-ФЗ «О службе в органах внутренних дел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и внесении изменений в отдельные законодательные акты Российской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Федерации» и другими нормативно-правовыми актами, а при осуществлении пропускного режима – Инструкцией о пропускном режиме и охране административных зданий ОП №3 «Центральный» УМВД России по г. Симферополю</w:t>
      </w:r>
      <w:r w:rsidRPr="00022382" w:rsidR="00D065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2FDB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</w:t>
      </w:r>
      <w:r w:rsidRPr="00022382" w:rsidR="00D065B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Pr="00022382" w:rsidR="00D065B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22382" w:rsidR="00065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07.02.2011 № 3-ФЗ «О полиции», </w:t>
      </w:r>
      <w:r w:rsidRPr="00022382" w:rsidR="00D0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полицейский поста (по охране зданий) дежурной части отдела полиции №3 </w:t>
      </w:r>
      <w:r w:rsidR="00F566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2382" w:rsidR="00D065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Центральный» УМВД России по г. Симферополю, старший сержант полиции </w:t>
      </w:r>
      <w:r w:rsidRPr="00D13B7B" w:rsidR="00D13B7B">
        <w:rPr>
          <w:rFonts w:ascii="Times New Roman" w:hAnsi="Times New Roman" w:cs="Times New Roman"/>
          <w:sz w:val="27"/>
          <w:szCs w:val="27"/>
        </w:rPr>
        <w:t>/</w:t>
      </w:r>
      <w:r w:rsidRPr="00D13B7B" w:rsidR="00D13B7B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D13B7B" w:rsidR="00D13B7B">
        <w:rPr>
          <w:rFonts w:ascii="Times New Roman" w:hAnsi="Times New Roman" w:cs="Times New Roman"/>
          <w:sz w:val="28"/>
          <w:szCs w:val="28"/>
        </w:rPr>
        <w:t>изъяты</w:t>
      </w:r>
      <w:r w:rsidRPr="00D13B7B" w:rsidR="00D13B7B">
        <w:rPr>
          <w:rFonts w:ascii="Times New Roman" w:hAnsi="Times New Roman" w:cs="Times New Roman"/>
          <w:sz w:val="28"/>
          <w:szCs w:val="28"/>
        </w:rPr>
        <w:t>/</w:t>
      </w:r>
      <w:r w:rsidR="00D13B7B">
        <w:rPr>
          <w:rFonts w:ascii="Times New Roman" w:hAnsi="Times New Roman" w:cs="Times New Roman"/>
          <w:sz w:val="28"/>
          <w:szCs w:val="28"/>
        </w:rPr>
        <w:t xml:space="preserve"> </w:t>
      </w:r>
      <w:r w:rsidRPr="00022382" w:rsidR="00D065B8">
        <w:rPr>
          <w:rFonts w:ascii="Times New Roman" w:hAnsi="Times New Roman" w:cs="Times New Roman"/>
          <w:color w:val="000000" w:themeColor="text1"/>
          <w:sz w:val="28"/>
          <w:szCs w:val="28"/>
        </w:rPr>
        <w:t>обязан обеспечивать безопасность граждан и общественный порядок, требовать от граждан соблюдения общественного порядка, прекращения противоправных действий, пресекать преступления, административные правонарушения и противоправные действия, задерживать лиц, в отношении которых ведется производство по делам об административных правонарушениях, применять физическую силу, специальные средства и огнестрельное оружие по основаниям и в порядке, предусмотренных федеральным законодательством.</w:t>
      </w:r>
    </w:p>
    <w:p w:rsidR="006F669C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 w:rsidR="003A2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времени с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82" w:rsidR="003A2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Якименко А.А., будучи в состоянии алкогольного опьянения, находился на первом этаже здания  ОП №3 «Центральный» УМВД России по г. Симферополю, куда был доставлен за совершение административного правонарушения, предусмотренного </w:t>
      </w:r>
      <w:r w:rsidR="00426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022382" w:rsidR="003A2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20.1 КоАП РФ. </w:t>
      </w:r>
      <w:r w:rsidRPr="00022382" w:rsidR="003A2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желая быть привлеченным к административной ответственности, Якименко А.А. решил покинуть отдел полиции до составления в отношении него протокола об административном правонарушении, однако правомерно был остановлен полицейским поста (по охране зданий)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дежурной части отдела полиции №3 Центральный» УМВД России по г. Симферополю, старшим сержантом полиции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потребовал от Якименко А.А. оставаться на месте.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ответ на законные требования сотрудника полиции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D13B7B">
        <w:rPr>
          <w:rFonts w:ascii="Times New Roman" w:hAnsi="Times New Roman" w:cs="Times New Roman"/>
          <w:sz w:val="28"/>
          <w:szCs w:val="28"/>
        </w:rPr>
        <w:t>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 Якименко А.А. возник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D065B8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период времени с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реализуя свой преступный умысел, Якименко А.А., находясь в состоянии алкогольного опьянения  на первом этаже здания  ОП №3 «Центральный» УМВД России по г. Симферополю, расположенного по адресу: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понимая, что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D13B7B">
        <w:rPr>
          <w:rFonts w:ascii="Times New Roman" w:hAnsi="Times New Roman" w:cs="Times New Roman"/>
          <w:sz w:val="28"/>
          <w:szCs w:val="28"/>
        </w:rPr>
        <w:t>изъяты</w:t>
      </w:r>
      <w:r w:rsidRPr="00D13B7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представителем власти и находится при исполнении своих должностных обязанностей в форменном обмундировании сотрудника полиции, осознавая публичный характер 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своих действий, предвидя возможность наступления общественно-опасных последствий в виде унижения чести и достоинства представителя власти и </w:t>
      </w:r>
      <w:r w:rsidR="004264EA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елая их наступления, публично, в 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присутствии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>, не имеющих отношения к правоохранительным органам, в словесной форме, используя грубую нецензурную брань, оскорбил представителя власти – полицейского поста  (по охране здания)  дежурной части отдела полиции №3 Центральный» УМВД России по г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Симферополю </w:t>
      </w:r>
      <w:r w:rsidRPr="00D13B7B">
        <w:rPr>
          <w:rFonts w:ascii="Times New Roman" w:hAnsi="Times New Roman" w:cs="Times New Roman"/>
          <w:sz w:val="27"/>
          <w:szCs w:val="27"/>
        </w:rPr>
        <w:t>/</w:t>
      </w:r>
      <w:r w:rsidRP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находящегося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исполнении своих должностных обязанностей и в связи с их исполнением.          </w:t>
      </w:r>
      <w:r w:rsidRPr="00022382" w:rsidR="003A2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866120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>ый Якименко А.А.</w:t>
      </w:r>
      <w:r w:rsidRPr="00022382" w:rsidR="00C7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 ранее заявленное при ознакомлении с материалами уголовного дела</w:t>
      </w:r>
      <w:r w:rsidRPr="00022382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применении особого порядка принятия судебного решения. </w:t>
      </w:r>
    </w:p>
    <w:p w:rsidR="00866120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 вину в совершенном </w:t>
      </w:r>
      <w:r w:rsidRPr="00022382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</w:t>
      </w:r>
      <w:r w:rsidR="00426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содеянном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чистосердечно раскаивал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22382" w:rsidR="006F669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доказательства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собранные по делу в обоснование предъявленного обвинения, не оспаривал.</w:t>
      </w:r>
    </w:p>
    <w:p w:rsidR="006F669C" w:rsidRPr="00022382" w:rsidP="0091475B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022382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е</w:t>
      </w:r>
      <w:r w:rsidRPr="00022382" w:rsidR="00DF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Полянским А.О.</w:t>
      </w:r>
    </w:p>
    <w:p w:rsidR="00A84D22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обвинитель </w:t>
      </w:r>
      <w:r w:rsidRPr="00022382" w:rsidR="000F1B9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22382">
        <w:rPr>
          <w:rFonts w:ascii="Times New Roman" w:hAnsi="Times New Roman" w:cs="Times New Roman"/>
          <w:color w:val="000000" w:themeColor="text1"/>
          <w:sz w:val="28"/>
          <w:szCs w:val="28"/>
        </w:rPr>
        <w:t>арбей</w:t>
      </w:r>
      <w:r w:rsid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Д.Д.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 против постановления приговора без проведения судебного разбирательства.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Потерпевший </w:t>
      </w:r>
      <w:r w:rsidRPr="00D13B7B" w:rsidR="00D13B7B">
        <w:rPr>
          <w:rFonts w:ascii="Times New Roman" w:hAnsi="Times New Roman" w:cs="Times New Roman"/>
          <w:sz w:val="27"/>
          <w:szCs w:val="27"/>
        </w:rPr>
        <w:t>/</w:t>
      </w:r>
      <w:r w:rsidRPr="00D13B7B" w:rsidR="00D13B7B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D13B7B" w:rsidR="00D13B7B">
        <w:rPr>
          <w:rFonts w:ascii="Times New Roman" w:hAnsi="Times New Roman" w:cs="Times New Roman"/>
          <w:sz w:val="28"/>
          <w:szCs w:val="28"/>
        </w:rPr>
        <w:t>изъяты/</w:t>
      </w:r>
      <w:r w:rsidRPr="00022382" w:rsidR="00E07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</w:t>
      </w:r>
      <w:r w:rsidRPr="00022382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</w:t>
      </w:r>
      <w:r w:rsidRPr="00022382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2382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явился</w:t>
      </w:r>
      <w:r w:rsidRPr="00022382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22382" w:rsidR="00E07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 сентя</w:t>
      </w:r>
      <w:r w:rsid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22382" w:rsidR="00E07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 2019 года </w:t>
      </w:r>
      <w:r w:rsidR="00F56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его имени </w:t>
      </w:r>
      <w:r w:rsidRPr="00022382" w:rsidR="00E07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канцелярию судебного участка </w:t>
      </w:r>
      <w:r w:rsidR="00F566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поступило </w:t>
      </w:r>
      <w:r w:rsidRPr="00022382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письменное </w:t>
      </w:r>
      <w:r w:rsidRPr="00022382" w:rsidR="00E07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с просьбой рассматривать дело без его участия </w:t>
      </w:r>
      <w:r w:rsidRPr="00022382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</w:t>
      </w:r>
      <w:r w:rsidRPr="00022382" w:rsid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невозможностью явки в судебное заседание </w:t>
      </w:r>
      <w:r w:rsidRPr="00022382" w:rsidR="00E07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причине </w:t>
      </w:r>
      <w:r w:rsidRPr="00022382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служебной</w:t>
      </w:r>
      <w:r w:rsidRPr="00022382" w:rsidR="00DB4D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</w:t>
      </w:r>
      <w:r w:rsidRPr="00022382" w:rsidR="00E07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22382" w:rsidR="002603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возражал против расс</w:t>
      </w:r>
      <w:r w:rsidRPr="00022382" w:rsidR="00E07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мотрения дела в особом порядке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 защитника, потерпевшего не поступило возражений против заявленного подсудим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ходатайства, ходатайство 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в присутствии защитника в период, установленный </w:t>
      </w:r>
      <w:hyperlink r:id="rId5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уголовного дела отсутствуют, и наказание за преступление, в совершении которого обвиняется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Якименко А.А.,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превышает 10 лет лишения свободы, суд считает возможным принять судебное решение в особом порядке, предусмотренном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главой 40 УПК РФ. 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выводу, что обвинение, с которым согласил</w:t>
      </w:r>
      <w:r w:rsidRPr="00022382" w:rsidR="00DB4D4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 w:rsidR="00DB4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6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022382" w:rsidR="00FE68B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62 УК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</w:t>
      </w:r>
      <w:r w:rsidRPr="00022382" w:rsidR="00E07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Якименко А.А. </w:t>
      </w:r>
      <w:r w:rsidRPr="00022382" w:rsid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квалифицирует по ст. 319 УК РФ,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публичное оскорбление представителя власти при исполнении им своих должностных обязанностей и в связи с их исполнением. </w:t>
      </w:r>
    </w:p>
    <w:p w:rsidR="00516F25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го Якименко А.А.</w:t>
      </w:r>
      <w:r w:rsidR="000223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не возникло сомнений </w:t>
      </w:r>
      <w:r w:rsidRPr="0002238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е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поведением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судебном заседании</w:t>
      </w:r>
      <w:r w:rsidRPr="0002238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Якименко А.А. п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совершенное преступление.</w:t>
      </w:r>
    </w:p>
    <w:p w:rsidR="00B379D2" w:rsidRPr="00022382" w:rsidP="00B379D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02238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02238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«и»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</w:t>
      </w:r>
      <w:r w:rsidRPr="0002238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61 УК РФ, обстоятельств</w:t>
      </w:r>
      <w:r w:rsidRPr="00022382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Pr="00022382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Якименко А.А.</w:t>
      </w:r>
      <w:r w:rsidRPr="00022382" w:rsidR="00DF4E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Pr="00022382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2238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способствование расследованию</w:t>
      </w:r>
      <w:r w:rsidRPr="00022382" w:rsidR="001B4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раскрытию</w:t>
      </w:r>
      <w:r w:rsidRPr="0002238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</w:t>
      </w:r>
      <w:r w:rsidRPr="0002238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2382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</w:t>
      </w:r>
      <w:r w:rsidRPr="00022382" w:rsidR="005B1A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022382" w:rsidR="001E1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чистосердечное </w:t>
      </w:r>
      <w:r w:rsidRPr="00022382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раскаяние </w:t>
      </w:r>
      <w:r w:rsidRPr="00022382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22382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содеянном</w:t>
      </w:r>
      <w:r w:rsidRPr="00022382" w:rsidR="00223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707BF" w:rsidRPr="00022382" w:rsidP="00B379D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отягчающих наказание Якименко А.А., судом не установлено. </w:t>
      </w:r>
    </w:p>
    <w:p w:rsidR="00E707BF" w:rsidRPr="00022382" w:rsidP="00E707B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суд не признает обстоятельством, отягчающим наказание подсудимого Якименко А.А., совершение им преступления в состоянии опьянения, вызванном употреблением алкоголя в</w:t>
      </w:r>
      <w:r w:rsidRPr="00022382" w:rsidR="00B37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п. 1.1 ч. 1 ст. 63 УК РФ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судом не установлено, что </w:t>
      </w:r>
      <w:r w:rsidRPr="00022382">
        <w:rPr>
          <w:rFonts w:ascii="Times New Roman" w:hAnsi="Times New Roman" w:cs="Times New Roman"/>
          <w:sz w:val="28"/>
          <w:szCs w:val="28"/>
        </w:rPr>
        <w:t>алкогольное опьянение Якименко А.А. оказало влияние на его поведение и способствовало совершению им преступления.</w:t>
      </w:r>
    </w:p>
    <w:p w:rsidR="00E707BF" w:rsidRPr="00022382" w:rsidP="00980DB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sz w:val="28"/>
          <w:szCs w:val="28"/>
        </w:rPr>
        <w:t xml:space="preserve">Необходимо отметить, что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отягчающим наказание.</w:t>
      </w:r>
    </w:p>
    <w:p w:rsidR="00980DB3" w:rsidRPr="00022382" w:rsidP="00980DB3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разъяснениям, содержащимся в </w:t>
      </w:r>
      <w:hyperlink r:id="rId7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31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№ 58 от 22 декабря 2015 г. «О практике назначения судами РФ уголовного наказания», само по себе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опасных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психоактивных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 либо других одурманивающих веществ, не является основанием для признания такого состояния обстоятельством, отягчающим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наказание. В описательно-мотивировочной части приговора должны быть указаны мотивы, по которым суд пришел к выводу о необходимости признания указанного состояния лица в момент совершения преступления отягчающим обстоятельством.</w:t>
      </w:r>
    </w:p>
    <w:p w:rsidR="00E707BF" w:rsidRPr="00022382" w:rsidP="0046282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Pr="00022382" w:rsidR="000F1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Якименко А.А.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D13B7B" w:rsidR="00D13B7B">
        <w:rPr>
          <w:rFonts w:ascii="Times New Roman" w:hAnsi="Times New Roman" w:cs="Times New Roman"/>
          <w:sz w:val="27"/>
          <w:szCs w:val="27"/>
        </w:rPr>
        <w:t>/</w:t>
      </w:r>
      <w:r w:rsidRPr="00D13B7B" w:rsidR="00D13B7B">
        <w:rPr>
          <w:rFonts w:ascii="Times New Roman" w:hAnsi="Times New Roman" w:cs="Times New Roman"/>
          <w:sz w:val="28"/>
          <w:szCs w:val="28"/>
        </w:rPr>
        <w:t>данные изъяты/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2822" w:rsidRPr="00022382" w:rsidP="0046282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8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</w:t>
        </w:r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. 6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совершенного 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Якименко А.А.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преступления, которое в соответствии с положением ст. 15 УК РФ является преступлением небольшой тяжести, данных о личности виновно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впервые совершившего преступление и не представляющего общественной опасности,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обстоятельств, смягчающих 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аказание виновно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го и отсутствия обстоятельств, отягчающих его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учитывая влияние назначаемого наказания на условия жизни подсудимо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 с учетом положений ч.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6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назначить наказание в виде 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работ</w:t>
      </w:r>
      <w:r w:rsidRPr="00022382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полагает, что данный вид наказания будет отвечать принципам законности и справедливости, которое повлияет на исправление 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Якименко А.А. </w:t>
      </w:r>
      <w:r w:rsidRPr="00022382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22382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5541" w:rsidRPr="00022382" w:rsidP="00AB5541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 препятствующих назначению данного вида наказания, предусмотренных ч.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а также обстоятельств, свидетельствующих о невозможности исполнения такого вида наказания </w:t>
      </w:r>
      <w:r w:rsidRPr="00022382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Якименко А.А.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здоровья, в ходе рассмотрения дела судом не установлено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0738" w:rsidRPr="00022382" w:rsidP="0003073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с учетом имущественного и семейного положения подсудимого, суд приходит к выводу о том, что назначение более мягкого наказания, предусмотренного санкцией ст. 319 УК РФ, в виде штрафа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обеспечит достижения целей наказания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ввиду имущественной несостоятельности подсудимого, который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официально нигде не трудоустроен, не имеет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регулярного и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стабильного источника дохода.</w:t>
      </w:r>
    </w:p>
    <w:p w:rsidR="00030738" w:rsidRPr="00022382" w:rsidP="0003073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 с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 отсутствуют основания для применения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22382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022382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02238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022382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022382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022382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030738" w:rsidRPr="00022382" w:rsidP="0003073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содеянное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для постановления приговора без назначения наказания либо прекращения уголовного дела судом не усматривается. </w:t>
      </w:r>
    </w:p>
    <w:p w:rsidR="00EB388D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EB388D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B388D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22382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ещественные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</w:t>
      </w:r>
      <w:r w:rsidRPr="00022382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388D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Pr="00022382" w:rsidR="0003073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 307-309, 314-317 УПК Р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022382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022382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2382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0738" w:rsidRPr="00022382" w:rsidP="0003073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Якименко Анатолия Андреевича </w:t>
      </w:r>
      <w:r w:rsidRPr="00022382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2382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022382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предусмотренного ст.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319 У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</w:t>
      </w:r>
      <w:r w:rsidRPr="00022382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одекса</w:t>
      </w:r>
      <w:r w:rsidRPr="00022382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</w:t>
      </w:r>
      <w:r w:rsidRPr="00022382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и назначить наказание по этой статье в </w:t>
      </w:r>
      <w:r w:rsidRPr="00022382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</w:t>
      </w:r>
      <w:r w:rsidRPr="00022382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ста</w:t>
      </w:r>
      <w:r w:rsidRPr="00022382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часов обязательных работ</w:t>
      </w:r>
      <w:r w:rsidRPr="00022382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0738" w:rsidRPr="00022382" w:rsidP="0003073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Срок наказания Якименко А.А. в виде обязательных работ исчислять с момента начала выполнения работ.</w:t>
      </w:r>
    </w:p>
    <w:p w:rsidR="00030738" w:rsidRPr="00022382" w:rsidP="0003073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Якименко А.А. до вступления приговора в законную силу оставить без изменения – подписку о невыезде и надлежащем поведении. 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</w:t>
      </w:r>
      <w:r w:rsidRPr="00022382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в течени</w:t>
      </w:r>
      <w:r w:rsidRPr="00022382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постановления.</w:t>
      </w:r>
    </w:p>
    <w:p w:rsidR="00866120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94612D" w:rsidRPr="00022382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Pr="00022382" w:rsidR="000307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022382" w:rsidR="00141D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22382" w:rsidR="00866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15348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022382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022382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22382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B07224" w:rsidRPr="00022382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000000" w:themeColor="text1"/>
          <w:sz w:val="28"/>
          <w:szCs w:val="28"/>
        </w:rPr>
      </w:pPr>
    </w:p>
    <w:p w:rsidR="00B07224" w:rsidRPr="00022382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sectPr w:rsidSect="00DB4D40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4B0B"/>
    <w:rsid w:val="00015A1F"/>
    <w:rsid w:val="00022382"/>
    <w:rsid w:val="00030738"/>
    <w:rsid w:val="000658D8"/>
    <w:rsid w:val="000718F9"/>
    <w:rsid w:val="000A6FC3"/>
    <w:rsid w:val="000C4D93"/>
    <w:rsid w:val="000C7EA2"/>
    <w:rsid w:val="000F1B9D"/>
    <w:rsid w:val="00105E07"/>
    <w:rsid w:val="0011382F"/>
    <w:rsid w:val="00115348"/>
    <w:rsid w:val="0012005D"/>
    <w:rsid w:val="00120066"/>
    <w:rsid w:val="00141DA1"/>
    <w:rsid w:val="00146560"/>
    <w:rsid w:val="00170FF0"/>
    <w:rsid w:val="0019208D"/>
    <w:rsid w:val="001A0BB8"/>
    <w:rsid w:val="001B45F9"/>
    <w:rsid w:val="001B4FF4"/>
    <w:rsid w:val="001C1358"/>
    <w:rsid w:val="001C5656"/>
    <w:rsid w:val="001E1E29"/>
    <w:rsid w:val="001E26E7"/>
    <w:rsid w:val="00223AEC"/>
    <w:rsid w:val="002603BE"/>
    <w:rsid w:val="00282757"/>
    <w:rsid w:val="002A2E32"/>
    <w:rsid w:val="002D5BF6"/>
    <w:rsid w:val="002E4CCC"/>
    <w:rsid w:val="002F58B2"/>
    <w:rsid w:val="00304B60"/>
    <w:rsid w:val="003242DF"/>
    <w:rsid w:val="00356881"/>
    <w:rsid w:val="00380DAF"/>
    <w:rsid w:val="003A2FDB"/>
    <w:rsid w:val="003E0214"/>
    <w:rsid w:val="00410392"/>
    <w:rsid w:val="00412D75"/>
    <w:rsid w:val="004232E1"/>
    <w:rsid w:val="004264EA"/>
    <w:rsid w:val="004377CD"/>
    <w:rsid w:val="00462822"/>
    <w:rsid w:val="004715A1"/>
    <w:rsid w:val="004D2745"/>
    <w:rsid w:val="004E0E35"/>
    <w:rsid w:val="004E66D8"/>
    <w:rsid w:val="00506357"/>
    <w:rsid w:val="00516F25"/>
    <w:rsid w:val="005B1A1B"/>
    <w:rsid w:val="005C637C"/>
    <w:rsid w:val="00603C27"/>
    <w:rsid w:val="006144E7"/>
    <w:rsid w:val="00651B47"/>
    <w:rsid w:val="0067547C"/>
    <w:rsid w:val="006A30BE"/>
    <w:rsid w:val="006B4C27"/>
    <w:rsid w:val="006C34D4"/>
    <w:rsid w:val="006D11A5"/>
    <w:rsid w:val="006F28BC"/>
    <w:rsid w:val="006F669C"/>
    <w:rsid w:val="007057B3"/>
    <w:rsid w:val="00727B8B"/>
    <w:rsid w:val="007450CA"/>
    <w:rsid w:val="007645AC"/>
    <w:rsid w:val="00791B3D"/>
    <w:rsid w:val="0079461E"/>
    <w:rsid w:val="007A3F87"/>
    <w:rsid w:val="007B6C4F"/>
    <w:rsid w:val="007E7F68"/>
    <w:rsid w:val="007F41C2"/>
    <w:rsid w:val="00803479"/>
    <w:rsid w:val="008144F7"/>
    <w:rsid w:val="00814A0A"/>
    <w:rsid w:val="00861AFE"/>
    <w:rsid w:val="0086319E"/>
    <w:rsid w:val="00866120"/>
    <w:rsid w:val="00876FDB"/>
    <w:rsid w:val="008B3C77"/>
    <w:rsid w:val="0091475B"/>
    <w:rsid w:val="00923605"/>
    <w:rsid w:val="0094612D"/>
    <w:rsid w:val="00980DB3"/>
    <w:rsid w:val="00996825"/>
    <w:rsid w:val="009D3B4E"/>
    <w:rsid w:val="009E3C65"/>
    <w:rsid w:val="00A252BB"/>
    <w:rsid w:val="00A27DDD"/>
    <w:rsid w:val="00A32281"/>
    <w:rsid w:val="00A33A43"/>
    <w:rsid w:val="00A84D22"/>
    <w:rsid w:val="00A93868"/>
    <w:rsid w:val="00AB5541"/>
    <w:rsid w:val="00AE6BD3"/>
    <w:rsid w:val="00AE74A4"/>
    <w:rsid w:val="00B06CAA"/>
    <w:rsid w:val="00B07224"/>
    <w:rsid w:val="00B07677"/>
    <w:rsid w:val="00B16933"/>
    <w:rsid w:val="00B379D2"/>
    <w:rsid w:val="00B422BC"/>
    <w:rsid w:val="00B93257"/>
    <w:rsid w:val="00BB627C"/>
    <w:rsid w:val="00BC1C4D"/>
    <w:rsid w:val="00BF12B3"/>
    <w:rsid w:val="00C33F4E"/>
    <w:rsid w:val="00C51173"/>
    <w:rsid w:val="00C73C8A"/>
    <w:rsid w:val="00CA08B6"/>
    <w:rsid w:val="00D065B8"/>
    <w:rsid w:val="00D13B7B"/>
    <w:rsid w:val="00D2498D"/>
    <w:rsid w:val="00D31B29"/>
    <w:rsid w:val="00D6521C"/>
    <w:rsid w:val="00D73A7D"/>
    <w:rsid w:val="00D86B91"/>
    <w:rsid w:val="00DB4D40"/>
    <w:rsid w:val="00DC0D11"/>
    <w:rsid w:val="00DC2C65"/>
    <w:rsid w:val="00DC3FE5"/>
    <w:rsid w:val="00DE2091"/>
    <w:rsid w:val="00DF4A51"/>
    <w:rsid w:val="00DF4ED7"/>
    <w:rsid w:val="00E0052C"/>
    <w:rsid w:val="00E05DF7"/>
    <w:rsid w:val="00E0766F"/>
    <w:rsid w:val="00E17D61"/>
    <w:rsid w:val="00E24406"/>
    <w:rsid w:val="00E6067E"/>
    <w:rsid w:val="00E707BF"/>
    <w:rsid w:val="00E8473A"/>
    <w:rsid w:val="00EB388D"/>
    <w:rsid w:val="00ED2B06"/>
    <w:rsid w:val="00EE7616"/>
    <w:rsid w:val="00F014BE"/>
    <w:rsid w:val="00F220D4"/>
    <w:rsid w:val="00F26E7C"/>
    <w:rsid w:val="00F27628"/>
    <w:rsid w:val="00F344DF"/>
    <w:rsid w:val="00F5661E"/>
    <w:rsid w:val="00F57046"/>
    <w:rsid w:val="00F657FD"/>
    <w:rsid w:val="00F764F4"/>
    <w:rsid w:val="00FA22D6"/>
    <w:rsid w:val="00FA3C9F"/>
    <w:rsid w:val="00FA7A4C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paragraph" w:styleId="BalloonText">
    <w:name w:val="Balloon Text"/>
    <w:basedOn w:val="Normal"/>
    <w:link w:val="a0"/>
    <w:uiPriority w:val="99"/>
    <w:semiHidden/>
    <w:unhideWhenUsed/>
    <w:rsid w:val="007B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https://rospravosudie.com/law/%D0%A1%D1%82%D0%B0%D1%82%D1%8C%D1%8F_62_%D0%A3%D0%9A_%D0%A0%D0%A4" TargetMode="External" /><Relationship Id="rId7" Type="http://schemas.openxmlformats.org/officeDocument/2006/relationships/hyperlink" Target="consultantplus://offline/ref=88A339047F9D91D98CECDB969EB41CD2970AAB553928F3A302A5F070E00F13F45898954A9BDAE6CD9913B7C63801AE6A64CA89A91DB2CB41qEX2Q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5E7C-8EF6-410C-BD52-8EF0F55A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