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F25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43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BD5A4A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B5224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бря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7119E3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., с участием государственн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омощник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 –</w:t>
      </w:r>
      <w:r w:rsidRPr="00741F8F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>Туренко А.А., Кабаковой А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EC2509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Меховской О.А., </w:t>
      </w:r>
      <w:r w:rsidRPr="00EC2509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C2509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E87E1D" w:rsidR="00E87E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87E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C2509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E87E1D" w:rsidR="00E87E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2509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E87E1D" w:rsidR="00E87E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87E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C2509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2D2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87E1D" w:rsidR="00E87E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7119E3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>Бурик И.А.</w:t>
      </w:r>
      <w:r w:rsidRPr="007119E3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Республика Крым,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Симферополь, ул. Крымских Партизан №3-а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Бурик Ирины Александровны, </w:t>
      </w:r>
      <w:r w:rsidRPr="00E87E1D" w:rsidR="00E87E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  Уголовного кодекса Российской Федерации,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770D49" w:rsidRPr="00F2531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>Бурик И.А. обвиняется в совершении ф</w:t>
      </w:r>
      <w:r w:rsidRPr="00F2531A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F2531A" w:rsidRPr="00F2531A" w:rsidP="00F2531A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в начале </w:t>
      </w:r>
      <w:r w:rsidRPr="002A3EB1" w:rsidR="002A3E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A3E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к Бурик И.А. и </w:t>
      </w:r>
      <w:r w:rsidRPr="002A3EB1" w:rsidR="002A3E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A3E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обратился знакомый им </w:t>
      </w:r>
      <w:r w:rsidRPr="002A3EB1" w:rsidR="002A3E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ходе дальнейшего общения, последний предложил осуществить фиктивную постановку на учет Бурик И.А. шести иностранных граждан и </w:t>
      </w:r>
      <w:r w:rsidRPr="002A3EB1" w:rsidR="002A3E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осуществить фиктивную постановку на учет шести иностранных граждан. Бурик И.А., понимая при этом, что ее действия незаконны, ответила согласием. 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Реализуя свой ранее возникший преступный умысел, направленный на фиктивную постановку на миграционный учет иностранных граждан по месту пребывания в Российской Федерации, без намерения на предоставление им жилья для фактического проживания, </w:t>
      </w:r>
      <w:r w:rsidRPr="002A3EB1" w:rsidR="002A3E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примерно в </w:t>
      </w:r>
      <w:r w:rsidRPr="002A3EB1" w:rsidR="002A3E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 того, как за ними заехал </w:t>
      </w:r>
      <w:r w:rsidRPr="002A3EB1" w:rsidR="002A3E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A3EB1" w:rsidR="002A3E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A3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Бурик И.А. совместно с </w:t>
      </w:r>
      <w:r w:rsidRPr="002A3EB1" w:rsidR="002A3E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>, приехали к</w:t>
      </w:r>
      <w:r w:rsidRPr="00F2531A">
        <w:rPr>
          <w:rFonts w:ascii="Times New Roman" w:hAnsi="Times New Roman" w:cs="Times New Roman"/>
          <w:sz w:val="28"/>
          <w:szCs w:val="28"/>
        </w:rPr>
        <w:t xml:space="preserve"> зданию </w:t>
      </w:r>
      <w:r w:rsidRPr="00FC0ACE" w:rsidR="00FC0ACE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FC0ACE" w:rsidR="00FC0ACE">
        <w:rPr>
          <w:rFonts w:ascii="Times New Roman" w:hAnsi="Times New Roman" w:cs="Times New Roman"/>
          <w:bCs/>
          <w:sz w:val="28"/>
          <w:szCs w:val="28"/>
        </w:rPr>
        <w:t>/</w:t>
      </w:r>
      <w:r w:rsidRPr="00F2531A">
        <w:rPr>
          <w:rFonts w:ascii="Times New Roman" w:hAnsi="Times New Roman" w:cs="Times New Roman"/>
          <w:sz w:val="28"/>
          <w:szCs w:val="28"/>
        </w:rPr>
        <w:t xml:space="preserve">, расположенному по адресу: </w:t>
      </w:r>
      <w:r w:rsidRPr="00FC0ACE" w:rsidR="00FC0AC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sz w:val="28"/>
          <w:szCs w:val="28"/>
        </w:rPr>
        <w:t xml:space="preserve">. Зайдя в здание почты совместно </w:t>
      </w:r>
      <w:r w:rsidRPr="00FC0ACE" w:rsidR="00FC0AC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sz w:val="28"/>
          <w:szCs w:val="28"/>
        </w:rPr>
        <w:t xml:space="preserve">, Бурик И.А. и </w:t>
      </w:r>
      <w:r w:rsidRPr="00FC0ACE" w:rsidR="00FC0AC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sz w:val="28"/>
          <w:szCs w:val="28"/>
        </w:rPr>
        <w:t xml:space="preserve">, последний передал документы граждан Азербайджана: </w:t>
      </w:r>
      <w:r w:rsidRPr="00FC0ACE" w:rsidR="00FC0AC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FC0ACE" w:rsidR="00FC0AC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C0A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531A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FC0ACE" w:rsidR="00FC0AC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FC0ACE" w:rsidR="00FC0AC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FC0ACE" w:rsidR="00FC0AC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FC0ACE" w:rsidR="00FC0AC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sz w:val="28"/>
          <w:szCs w:val="28"/>
        </w:rPr>
        <w:t xml:space="preserve"> года рождения, сотруднику почты для оформления. В продолжени</w:t>
      </w:r>
      <w:r w:rsidR="00177B50">
        <w:rPr>
          <w:rFonts w:ascii="Times New Roman" w:hAnsi="Times New Roman" w:cs="Times New Roman"/>
          <w:sz w:val="28"/>
          <w:szCs w:val="28"/>
        </w:rPr>
        <w:t>е</w:t>
      </w:r>
      <w:r w:rsidRPr="00F2531A">
        <w:rPr>
          <w:rFonts w:ascii="Times New Roman" w:hAnsi="Times New Roman" w:cs="Times New Roman"/>
          <w:sz w:val="28"/>
          <w:szCs w:val="28"/>
        </w:rPr>
        <w:t xml:space="preserve"> своих преступных действий, находясь в здании </w:t>
      </w:r>
      <w:r w:rsidRPr="001707C6" w:rsidR="001707C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 w:rsidRPr="001707C6" w:rsidR="001707C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2531A">
        <w:rPr>
          <w:rFonts w:ascii="Times New Roman" w:hAnsi="Times New Roman" w:cs="Times New Roman"/>
          <w:sz w:val="28"/>
          <w:szCs w:val="28"/>
        </w:rPr>
        <w:t xml:space="preserve"> </w:t>
      </w:r>
      <w:r w:rsidRPr="00F25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возле окна №</w:t>
      </w:r>
      <w:r w:rsidRPr="001707C6" w:rsidR="0017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F25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урик И.А. 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действуя умышленно, 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введя сотрудника почты в заблуждение о законности своих намерений и не сообщая ему о фиктивности данной операции 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целью фиктивной постановки на учет иностранных граждан по месту пребывания в Российской Федерации, без намерения на предоставление им 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жилья для фактического проживания, 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после оформления сотрудником почты необходимых документов Бурик И.А. собственноручно поставила в указанном бланке, в графе «достоверность предоставленных сведений, а также согласие на временное нахождение у меня подтверждаю» свою подпись.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проведении регистрации уведомления Бурик И.А. 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передала отрывные части «уведомления о прибытии иностранных граждан или лица без гражданства 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место пребывания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1707C6" w:rsidR="001707C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F25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770D4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Бурик И.А.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D49" w:rsidRPr="009F37B6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ноября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2021 года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подсудимая Бурик И.А. и ее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 – адвокат 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Меховская О.А.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прекращении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дела и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освобождении 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Бурик И.А.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РФ, указывая на то, что она способствовала раскрытию совершенного преступления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ее действиях иного состава преступлений не содержится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4510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 этом п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одсудимая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Бурик И.А.,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оспаривая предъявленное обвинение,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указала, что осознает </w:t>
      </w:r>
      <w:r w:rsidRPr="009F3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основаниям. </w:t>
      </w:r>
    </w:p>
    <w:p w:rsidR="00770D49" w:rsidRPr="00EC250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абакова А.О.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прекращения уголовного дела в отношении 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Бурик И.А.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подсудимой и 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защитником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Бурик И.А.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Бурик И.А.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770D4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Бурик И.А.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жилища, которое использовал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 (л.д. 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BD5A4A"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дал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71-73</w:t>
      </w:r>
      <w:r w:rsidRPr="00BD5A4A"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предварительного расследования данного уголовного дела заявила ходатайство о проведении дознания в сокращенной форме (л.д. 76), которое удовлетворено постановлением старшего дознавателя ОД ОП №3 «Центральный» УМВД России по г. Симферополю (л.д. 77),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 w:rsidR="00864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Бурик И.А.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ознакомившись с материалами уголовного дела, 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консультации с защитником,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совершивших, с приведением в судебном решении мотивов принятого решения.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Бурик И.А.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Бурик И.А.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39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Бурик И.А.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 по основаниям, предусмотренным п.2 примечания к ст.322.3 УК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391CCD" w:rsidP="00391C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391CCD" w:rsidP="00391C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191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пресечения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Бурик И.А. </w:t>
      </w:r>
      <w:r w:rsidRPr="00191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подписки о невыезде и надлежащем поведении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считает необходимым оставить без изменений до вступления постановления в законную силу.</w:t>
      </w:r>
    </w:p>
    <w:p w:rsidR="00391CCD" w:rsidP="00391C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также находит обоснованным заявление защитника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подсудимой 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адвоката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Меховской О.А.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>, поданного в рамках данного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дела, 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>об оплате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за оказание правовой помощи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Бурик И.А., заключающейся в  ознакомлении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материалами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дела 18 октября 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>участи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судебных заседаниях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ноября 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24 ноября 2021 года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общем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4500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за счет средств федерального бюджета, поскольку данный защитник принимал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деле в порядке ст. 50 УПК РФ по назначению суда в указанные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заявлении дни, что является основанием для оплаты оказанных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в соответствии с п. 23 Положения «О возмещении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Федерации», утвержденным Постановлением Правительства РФ от 01.12.2012 № 1240  «О порядке и размере возмещения процессуальных издержек, связанных с производством по уголовному делу, издержек в связи с рассмотрением гражданского дела, 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>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Федерации».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391CCD">
        <w:rPr>
          <w:rFonts w:ascii="Times New Roman" w:hAnsi="Times New Roman" w:cs="Times New Roman"/>
          <w:color w:val="000000" w:themeColor="text1"/>
          <w:sz w:val="28"/>
          <w:szCs w:val="28"/>
        </w:rPr>
        <w:t>Бурик Ирину Александровну</w:t>
      </w:r>
      <w:r w:rsidRPr="00BD5A4A" w:rsid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391CCD">
        <w:rPr>
          <w:rFonts w:ascii="Times New Roman" w:hAnsi="Times New Roman" w:cs="Times New Roman"/>
          <w:color w:val="000000" w:themeColor="text1"/>
          <w:sz w:val="28"/>
          <w:szCs w:val="28"/>
        </w:rPr>
        <w:t>Бурик Ирины Александровны</w:t>
      </w:r>
      <w:r w:rsidRPr="00BD5A4A" w:rsidR="00EC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</w:p>
    <w:p w:rsidR="00391CCD" w:rsidRPr="00CD0B1E" w:rsidP="00391CCD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Бурик И.А. </w:t>
      </w:r>
      <w:r w:rsidRPr="00CD0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 о невыезде и надлежащем поведении после вступления постановления в законную силу отменить.</w:t>
      </w:r>
    </w:p>
    <w:p w:rsidR="00391CCD" w:rsidP="00391C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 копий уведомлений о прибытии иностранных граждан №</w:t>
      </w:r>
      <w:r w:rsidRPr="001707C6" w:rsidR="001707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копий миграционных карт </w:t>
      </w:r>
      <w:r w:rsidRPr="001707C6" w:rsidR="001707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копий паспортов: </w:t>
      </w:r>
      <w:r w:rsidRPr="001707C6" w:rsidR="001707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CCD">
        <w:rPr>
          <w:rFonts w:ascii="Times New Roman" w:hAnsi="Times New Roman" w:cs="Times New Roman"/>
          <w:sz w:val="28"/>
          <w:szCs w:val="28"/>
        </w:rPr>
        <w:t>–</w:t>
      </w: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391CCD" w:rsidP="00391C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Произвести оплату труда адвокат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Меховской Ольги Александровны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оказание юридической помощи по назначению суда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подсудимой Бурик И.А.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4500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четыре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тысяч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пятьсот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рублей за счет средств федерального бюджета.  </w:t>
      </w:r>
    </w:p>
    <w:p w:rsidR="00391CCD" w:rsidP="00391CCD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241C96">
        <w:rPr>
          <w:rFonts w:ascii="Times New Roman" w:hAnsi="Times New Roman"/>
          <w:sz w:val="28"/>
          <w:szCs w:val="28"/>
        </w:rPr>
        <w:t xml:space="preserve">Обязать Управление судебного департамента в Республике Крым возместить расходы по выплате вознаграждения адвокату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Меховской Оль</w:t>
      </w:r>
      <w:r w:rsidR="00177B5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Александровне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C96">
        <w:rPr>
          <w:rFonts w:ascii="Times New Roman" w:hAnsi="Times New Roman"/>
          <w:sz w:val="28"/>
          <w:szCs w:val="28"/>
        </w:rPr>
        <w:t xml:space="preserve">по назначению суда, перечислив указанную сумму </w:t>
      </w:r>
      <w:r>
        <w:rPr>
          <w:rFonts w:ascii="Times New Roman" w:hAnsi="Times New Roman"/>
          <w:sz w:val="28"/>
          <w:szCs w:val="28"/>
        </w:rPr>
        <w:t xml:space="preserve">на счет </w:t>
      </w:r>
      <w:r w:rsidRPr="001707C6" w:rsidR="001707C6">
        <w:rPr>
          <w:rFonts w:ascii="Times New Roman" w:hAnsi="Times New Roman"/>
          <w:bCs/>
          <w:sz w:val="28"/>
          <w:szCs w:val="28"/>
        </w:rPr>
        <w:t>/данные изъяты/</w:t>
      </w:r>
      <w:r w:rsidR="00D0008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045740" w:rsidP="001707C6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А.Н. Ляхович </w:t>
      </w:r>
    </w:p>
    <w:sectPr w:rsidSect="007D77F0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2E6E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22988"/>
    <w:rsid w:val="00126687"/>
    <w:rsid w:val="0012676F"/>
    <w:rsid w:val="00150FF6"/>
    <w:rsid w:val="00156AA7"/>
    <w:rsid w:val="0016517C"/>
    <w:rsid w:val="00165239"/>
    <w:rsid w:val="001707C6"/>
    <w:rsid w:val="001749EA"/>
    <w:rsid w:val="00175303"/>
    <w:rsid w:val="0017580B"/>
    <w:rsid w:val="00177B50"/>
    <w:rsid w:val="001908D1"/>
    <w:rsid w:val="00191A99"/>
    <w:rsid w:val="001B2BA3"/>
    <w:rsid w:val="001B48E6"/>
    <w:rsid w:val="001D07F8"/>
    <w:rsid w:val="001D10CC"/>
    <w:rsid w:val="001E37E8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1C96"/>
    <w:rsid w:val="0024669D"/>
    <w:rsid w:val="002509CD"/>
    <w:rsid w:val="00256BDB"/>
    <w:rsid w:val="0025751F"/>
    <w:rsid w:val="00261D84"/>
    <w:rsid w:val="00265E77"/>
    <w:rsid w:val="00287F82"/>
    <w:rsid w:val="0029112F"/>
    <w:rsid w:val="00295FD0"/>
    <w:rsid w:val="00296258"/>
    <w:rsid w:val="002A3EB1"/>
    <w:rsid w:val="002A6034"/>
    <w:rsid w:val="002B2A32"/>
    <w:rsid w:val="002B77AB"/>
    <w:rsid w:val="002C11DC"/>
    <w:rsid w:val="002D2BDE"/>
    <w:rsid w:val="002D37E4"/>
    <w:rsid w:val="002F113A"/>
    <w:rsid w:val="002F3993"/>
    <w:rsid w:val="0030020B"/>
    <w:rsid w:val="00301652"/>
    <w:rsid w:val="00313DA1"/>
    <w:rsid w:val="00363012"/>
    <w:rsid w:val="003655F0"/>
    <w:rsid w:val="00365BE6"/>
    <w:rsid w:val="0036645D"/>
    <w:rsid w:val="00366E98"/>
    <w:rsid w:val="00372D73"/>
    <w:rsid w:val="00383878"/>
    <w:rsid w:val="00391CCD"/>
    <w:rsid w:val="003921EB"/>
    <w:rsid w:val="00394472"/>
    <w:rsid w:val="003A2137"/>
    <w:rsid w:val="003A3985"/>
    <w:rsid w:val="003B5561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6BF5"/>
    <w:rsid w:val="00621B37"/>
    <w:rsid w:val="006308E8"/>
    <w:rsid w:val="00631962"/>
    <w:rsid w:val="00644641"/>
    <w:rsid w:val="00654E43"/>
    <w:rsid w:val="0065681C"/>
    <w:rsid w:val="00661734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2170"/>
    <w:rsid w:val="00733948"/>
    <w:rsid w:val="00741F8F"/>
    <w:rsid w:val="00744A93"/>
    <w:rsid w:val="007624AA"/>
    <w:rsid w:val="00770D49"/>
    <w:rsid w:val="0077150C"/>
    <w:rsid w:val="007766D8"/>
    <w:rsid w:val="007876E8"/>
    <w:rsid w:val="007912FF"/>
    <w:rsid w:val="00792A71"/>
    <w:rsid w:val="0079461E"/>
    <w:rsid w:val="00797E4B"/>
    <w:rsid w:val="007B2ACB"/>
    <w:rsid w:val="007C4D1F"/>
    <w:rsid w:val="007C54CB"/>
    <w:rsid w:val="007C5CC2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4510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40FB9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A2FE4"/>
    <w:rsid w:val="00AB0A54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5EF4"/>
    <w:rsid w:val="00B46B47"/>
    <w:rsid w:val="00B51E69"/>
    <w:rsid w:val="00B56EFC"/>
    <w:rsid w:val="00B5765D"/>
    <w:rsid w:val="00B613E4"/>
    <w:rsid w:val="00B6175F"/>
    <w:rsid w:val="00B62D33"/>
    <w:rsid w:val="00B6408D"/>
    <w:rsid w:val="00B74EEE"/>
    <w:rsid w:val="00B80DE7"/>
    <w:rsid w:val="00B91326"/>
    <w:rsid w:val="00B956D8"/>
    <w:rsid w:val="00BA19EC"/>
    <w:rsid w:val="00BA42FF"/>
    <w:rsid w:val="00BA54D0"/>
    <w:rsid w:val="00BB5224"/>
    <w:rsid w:val="00BC26EC"/>
    <w:rsid w:val="00BC6561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233A"/>
    <w:rsid w:val="00C77A41"/>
    <w:rsid w:val="00C82DF9"/>
    <w:rsid w:val="00C86336"/>
    <w:rsid w:val="00C900F7"/>
    <w:rsid w:val="00C9685C"/>
    <w:rsid w:val="00CC03A0"/>
    <w:rsid w:val="00CC447F"/>
    <w:rsid w:val="00CC4E0F"/>
    <w:rsid w:val="00CC64C3"/>
    <w:rsid w:val="00CD0137"/>
    <w:rsid w:val="00CD0B1E"/>
    <w:rsid w:val="00CE5088"/>
    <w:rsid w:val="00CE5DBB"/>
    <w:rsid w:val="00CE6E79"/>
    <w:rsid w:val="00D0008F"/>
    <w:rsid w:val="00D1404F"/>
    <w:rsid w:val="00D1520B"/>
    <w:rsid w:val="00D17CB6"/>
    <w:rsid w:val="00D21ABC"/>
    <w:rsid w:val="00D26759"/>
    <w:rsid w:val="00D41A49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87E1D"/>
    <w:rsid w:val="00E963A2"/>
    <w:rsid w:val="00E977DE"/>
    <w:rsid w:val="00EA07B7"/>
    <w:rsid w:val="00EA34E2"/>
    <w:rsid w:val="00EB62E0"/>
    <w:rsid w:val="00EC2509"/>
    <w:rsid w:val="00EC4976"/>
    <w:rsid w:val="00EC4E4D"/>
    <w:rsid w:val="00EF45AA"/>
    <w:rsid w:val="00F026E3"/>
    <w:rsid w:val="00F03A3D"/>
    <w:rsid w:val="00F04A40"/>
    <w:rsid w:val="00F2531A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0ACE"/>
    <w:rsid w:val="00FC688F"/>
    <w:rsid w:val="00FC6ACF"/>
    <w:rsid w:val="00FC7160"/>
    <w:rsid w:val="00FD4E39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semiHidden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606B6-D09B-4519-9461-F812DA64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