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4C54" w:rsidP="00E64C54">
      <w:r>
        <w:t>Дело № 1-2-4/2022</w:t>
      </w:r>
    </w:p>
    <w:p w:rsidR="00E64C54" w:rsidP="00E64C54"/>
    <w:p w:rsidR="00E64C54" w:rsidP="00E64C54">
      <w:r>
        <w:t>ПОСТАНОВЛЕНИЕ</w:t>
      </w:r>
    </w:p>
    <w:p w:rsidR="00E64C54" w:rsidP="00E64C54">
      <w:r>
        <w:t>о прекращении уголовного дела</w:t>
      </w:r>
    </w:p>
    <w:p w:rsidR="00E64C54" w:rsidP="00E64C54"/>
    <w:p w:rsidR="00E64C54" w:rsidP="00E64C54">
      <w:r>
        <w:t>03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E64C54" w:rsidP="00E64C54"/>
    <w:p w:rsidR="00E64C54" w:rsidP="00E64C54">
      <w: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помощнике мирового судьи </w:t>
      </w:r>
      <w:r>
        <w:t>Будзинском</w:t>
      </w:r>
      <w:r>
        <w:t xml:space="preserve"> С.С., </w:t>
      </w:r>
    </w:p>
    <w:p w:rsidR="00E64C54" w:rsidP="00E64C54">
      <w:r>
        <w:t>с участием государственного обвинителя – Юхименко А.А.,</w:t>
      </w:r>
    </w:p>
    <w:p w:rsidR="00E64C54" w:rsidP="00E64C54">
      <w:r>
        <w:t xml:space="preserve">подсудимой – Медведевой А.С., </w:t>
      </w:r>
    </w:p>
    <w:p w:rsidR="00E64C54" w:rsidP="00E64C54">
      <w:r>
        <w:t>защитника – адвоката Котова А.В., «информация изъята»,</w:t>
      </w:r>
    </w:p>
    <w:p w:rsidR="00E64C54" w:rsidP="00E64C54">
      <w:r>
        <w:t xml:space="preserve">рассмотрев в открытом судебном заседании уголовное дело в отношении: </w:t>
      </w:r>
    </w:p>
    <w:p w:rsidR="00E64C54" w:rsidP="00E64C54">
      <w:r>
        <w:t>Медведевой Татьяны Сергеевны, «информация изъята», обвиняемой в совершении преступления, предусмотренного ст. 322.3 УК РФ,</w:t>
      </w:r>
    </w:p>
    <w:p w:rsidR="00E64C54" w:rsidP="00E64C54">
      <w:r>
        <w:t>УСТАНОВИЛ:</w:t>
      </w:r>
    </w:p>
    <w:p w:rsidR="00E64C54" w:rsidP="00E64C54">
      <w:r>
        <w:t>Органом дознания Медведева Татьяна Сергеевна обвиняется в совершении фиктивной постановки на учет иностранного гражданина по месту пребывания в Российской Федерации, а именно в том, что она, являясь гражданином Российской Федерации, «информация изъята»  примерно в первой половине дня, более точного времени дознанием не установлено, находясь в помещении «информация изъята», расположенном по адресу: «информация изъята», имея прямой умысел, направленный на фиктивную постановку</w:t>
      </w:r>
      <w:r>
        <w:t xml:space="preserve"> </w:t>
      </w:r>
      <w:r>
        <w:t>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Иванов А.А., Петров А.А., Сидоров А.А., Лиманов А.А. являются иностранными гражданами, действуя в нарушение требований п.п.20,23 Постановления</w:t>
      </w:r>
      <w:r>
        <w:t xml:space="preserve"> </w:t>
      </w:r>
      <w:r>
        <w:t>Правительства России № 9 от 15.01.2007 года «О порядке осуществления миграционного учета иностранных граждан или лиц без гражданства в Российской Федерации», а равно в нарушение требований  ч. 1 ст. 21, п. «а» п. 2 ч. 2 ст. 22 Федерального закона «О миграционном учете иностранных граждан и лиц без гражданства в Российской Федерации», осознавая общественную опасность и противоправность своих действий, умышленно внесла</w:t>
      </w:r>
      <w:r>
        <w:t xml:space="preserve"> заведомо ложные сведения в бланки уведомлений о прибытии иностранных граждан – Иванов А.А., Петров А.А., Сидоров А.А., Лиманов А.А., удостоверив своей подписью факт их временного пребывания на территории Российской Федерации по адресу: Республика Крым, г. Симферополь, «информация изъята», не намереваясь фактически предоставлять указанным иностранным гражданам вышеуказанное жилое помещение. После чего Медведева </w:t>
      </w:r>
      <w:r>
        <w:t>Т.С</w:t>
      </w:r>
      <w:r>
        <w:t>«и</w:t>
      </w:r>
      <w:r>
        <w:t>нформация</w:t>
      </w:r>
      <w:r>
        <w:t xml:space="preserve"> изъята»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«информация изъята»», расположенный по адресу: Республика Крым, «информация изъята», тем самым поставила на миграционный учет по месту пребывания в Российской Федерации иностранных граждан – Иванов А.А., Петров А.А., Сидоров А.А., Лиманов А.А.</w:t>
      </w:r>
    </w:p>
    <w:p w:rsidR="00E64C54" w:rsidP="00E64C54">
      <w:r>
        <w:t>В результате чего Медведева Т.С. незаконно поставила на миграционный учет по месту пребывания иностранных граждан на территории Российской Федерации.</w:t>
      </w:r>
    </w:p>
    <w:p w:rsidR="00E64C54" w:rsidP="00E64C54">
      <w:r>
        <w:t>Данные действия Медведевой Т.С.. квалифицированы органом дознания по ст. 322.3 УК РФ как фиктивная постановка на учет иностранного гражданина по месту пребывания в Российской Федерации.</w:t>
      </w:r>
    </w:p>
    <w:p w:rsidR="00E64C54" w:rsidP="00E64C54">
      <w:r>
        <w:t>В судебном заседании от защитника подсудимой Медведевой А.С. адвоката Котова А.В.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E64C54" w:rsidP="00E64C54">
      <w:r>
        <w:t>Данное ходатайство поддержала подсудимая Медведева Т.С., пояснила, что вину полностью признает и раскаивается в содеянном, и просила о прекращении уголовного дела на основании п. 2 примечания к ст. 322.3 УК РФ.</w:t>
      </w:r>
    </w:p>
    <w:p w:rsidR="00E64C54" w:rsidP="00E64C54">
      <w:r>
        <w:t>Государственный обвинитель против прекращения уголовного дела в отношении Медведевой Т.С. по п. 2 примечания к ст. 322.3 УК РФ не возражал.</w:t>
      </w:r>
    </w:p>
    <w:p w:rsidR="00E64C54" w:rsidP="00E64C54">
      <w:r>
        <w:t xml:space="preserve">Суд, заслушав позицию участников процесса, исследовав материалы уголовного дела, относящиеся к личности подсудимой, приходит к следующему. </w:t>
      </w:r>
    </w:p>
    <w:p w:rsidR="00E64C54" w:rsidP="00E64C54">
      <w:r>
        <w:t>Из материалов уголовного дела следует, что «информация изъята»  года в отношении Медведевой Т.С. было возбуждено уголовное по признакам преступления, предусмотренного ст. 322.3 УК РФ. Основанием для возбуждения уголовного дела явилось наличие достаточных данных, содержащихся в проверочном материале, указывающих на наличие признаков преступления, предусмотренного ст. 322.3 УК РФ (</w:t>
      </w:r>
      <w:r>
        <w:t>л.д</w:t>
      </w:r>
      <w:r>
        <w:t>. *).</w:t>
      </w:r>
    </w:p>
    <w:p w:rsidR="00E64C54" w:rsidP="00E64C54">
      <w:r>
        <w:t>До возбуждения уголовного дела Медведева Т.С. «информация изъята» года явилась с повинной (</w:t>
      </w:r>
      <w:r>
        <w:t>л.д</w:t>
      </w:r>
      <w:r>
        <w:t>.*) и в этот же день «информация изъята», в порядке ч. 1 ст. 144 УПК РФ, добровольно дала объяснения сотруднику полиции о фиктивной регистрации по месту жительства иностранных граждан (</w:t>
      </w:r>
      <w:r>
        <w:t>л.д</w:t>
      </w:r>
      <w:r>
        <w:t>. *).</w:t>
      </w:r>
    </w:p>
    <w:p w:rsidR="00E64C54" w:rsidP="00E64C54">
      <w:r>
        <w:t>При допросе в качестве подозреваемого Медведева Т.С. 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>
        <w:t>л.д</w:t>
      </w:r>
      <w:r>
        <w:t>. *).</w:t>
      </w:r>
    </w:p>
    <w:p w:rsidR="00E64C54" w:rsidP="00E64C54">
      <w:r>
        <w:t xml:space="preserve">Из материалов настоящего уголовного дела следует, что Медведева Т.С. не только признала свою вину в совершении преступления, но и активно сотрудничала с правоохранительными органами, до возбуждения уголовного делу дала признательные показания, что зафиксировано в её объяснениях от «информация </w:t>
      </w:r>
      <w:r>
        <w:t>изъята</w:t>
      </w:r>
      <w:r>
        <w:t>»г</w:t>
      </w:r>
      <w:r>
        <w:t>ода</w:t>
      </w:r>
      <w:r>
        <w:t xml:space="preserve">, добровольно рассказала об обстоятельствах совершения преступления, то есть сообщила ранее неизвестные факты и сведения, подтверждающие совершение ею преступления, в </w:t>
      </w:r>
      <w:r>
        <w:t>результате</w:t>
      </w:r>
      <w:r>
        <w:t xml:space="preserve"> чего уголовное дело было раскрыто.</w:t>
      </w:r>
    </w:p>
    <w:p w:rsidR="00E64C54" w:rsidP="00E64C54">
      <w:r>
        <w:t>Медведева Т.С. совершила преступление небольшой тяжести, предусмотренное ст. 322.3 УК РФ, вину признала, в содеянном раскаялась, способствовала раскрытию преступления и установлению истины по делу; явилась с повинной (</w:t>
      </w:r>
      <w:r>
        <w:t>л.д</w:t>
      </w:r>
      <w:r>
        <w:t>. *), по месту жительства характеризуется посредственно (</w:t>
      </w:r>
      <w:r>
        <w:t>л.д</w:t>
      </w:r>
      <w:r>
        <w:t>. *), на учёте у врача «информация изъята».</w:t>
      </w:r>
    </w:p>
    <w:p w:rsidR="00E64C54" w:rsidP="00E64C54">
      <w:r>
        <w:t>В действиях Медведевой Т.С. не содержится иного состава преступления.</w:t>
      </w:r>
    </w:p>
    <w:p w:rsidR="00E64C54" w:rsidP="00E64C54">
      <w:r>
        <w:t>Согласно п. 2 Примечания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64C54" w:rsidP="00E64C54">
      <w: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>
        <w:t xml:space="preserve"> При этом выполнения общих условий, предусмотренных ч. 1 ст. 75 УК РФ, не требуется.</w:t>
      </w:r>
    </w:p>
    <w:p w:rsidR="00E64C54" w:rsidP="00E64C54">
      <w:r>
        <w:t xml:space="preserve">В материалах уголовного дела содержатся доказательства, свидетельствующие о способствовании Медведевой Т.С. раскрытию преступления. </w:t>
      </w:r>
    </w:p>
    <w:p w:rsidR="00E64C54" w:rsidP="00E64C54">
      <w: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E64C54" w:rsidP="00E64C54">
      <w:r>
        <w:t>Таким образом, фактические обстоятельства по настоящему уголовному делу указывают на то, что Медведева Т.С. не только признала свою вину в совершении преступления, но и сотрудничала с органами дознания, в результате чего, уголовное дело было раскрыто, расследовано.</w:t>
      </w:r>
    </w:p>
    <w:p w:rsidR="00E64C54" w:rsidP="00E64C54">
      <w:r>
        <w:t>Принимая во внимание способствование Медведевой Т.С. раскрытию преступления и отсутствие в её действиях иного состава преступления, подсудимая Медведева А.С. согласно п. 2 Примечания к ст. 322.3 УК РФ подлежит освобождению от уголовной ответственности.</w:t>
      </w:r>
    </w:p>
    <w:p w:rsidR="00E64C54" w:rsidP="00E64C54">
      <w:r>
        <w:t xml:space="preserve">Вопрос о вещественных доказательствах подлежит разрешению в порядке </w:t>
      </w:r>
      <w:r>
        <w:t>ст.ст</w:t>
      </w:r>
      <w:r>
        <w:t>. 81, 82 УПК РФ.</w:t>
      </w:r>
    </w:p>
    <w:p w:rsidR="00E64C54" w:rsidP="00E64C54">
      <w:r>
        <w:t xml:space="preserve">Основания применения меры пресечения в виде подписки о невыезде и надлежащем поведении в отношении Медведевой Т.С. не изменились и не отпали, в </w:t>
      </w:r>
      <w:r>
        <w:t>связи</w:t>
      </w:r>
      <w:r>
        <w:t xml:space="preserve"> с чем данная мера пресечения подлежит оставлению без изменения до вступления постановления в законную силу.</w:t>
      </w:r>
    </w:p>
    <w:p w:rsidR="00E64C54" w:rsidP="00E64C54">
      <w:r>
        <w:t>Гражданский иск по уголовному делу не заявлен.</w:t>
      </w:r>
    </w:p>
    <w:p w:rsidR="00E64C54" w:rsidP="00E64C54">
      <w:r>
        <w:t>Руководствуясь ст. 256 УПК РФ, п. 2 Примечания к ст. 322.3 УК РФ, -</w:t>
      </w:r>
    </w:p>
    <w:p w:rsidR="00E64C54" w:rsidP="00E64C54">
      <w:r>
        <w:t>ПОСТАНОВИЛ:</w:t>
      </w:r>
    </w:p>
    <w:p w:rsidR="00E64C54" w:rsidP="00E64C54">
      <w:r>
        <w:t xml:space="preserve">Производство по уголовному делу в отношении Медведевой Татьяны Сергеевны, обвиняемой в совершении преступления, предусмотренного ст. 322.3 УК РФ, прекратить на основании п. 2 Примечания к ст. 322.3 УК РФ, в связи со способствованием раскрытию преступления. </w:t>
      </w:r>
    </w:p>
    <w:p w:rsidR="00E64C54" w:rsidP="00E64C54">
      <w:r>
        <w:t>На основании п. 2 Примечания к ст. 322.3 УК РФ Медведеву Татьяну Сергеевну освободить от уголовной ответственности.</w:t>
      </w:r>
    </w:p>
    <w:p w:rsidR="00E64C54" w:rsidP="00E64C54">
      <w:r>
        <w:t>Меру пресечения в виде подписки о невыезде и надлежащем поведении в отношении Медведевой Т.С. после вступления постановления в законную силу отменить.</w:t>
      </w:r>
    </w:p>
    <w:p w:rsidR="00E64C54" w:rsidP="00E64C54">
      <w:r>
        <w:t xml:space="preserve">Вещественные доказательства по уголовному делу: </w:t>
      </w:r>
    </w:p>
    <w:p w:rsidR="00E64C54" w:rsidP="00E64C54">
      <w:r>
        <w:t>- «информация изъята» - оставить по принадлежности.</w:t>
      </w:r>
    </w:p>
    <w:p w:rsidR="00E64C54" w:rsidP="00E64C54">
      <w:r>
        <w:tab/>
        <w:t>Процессуальные издержки возместить за счет средств федерального бюджета.</w:t>
      </w:r>
    </w:p>
    <w:p w:rsidR="00E64C54" w:rsidP="00E64C54">
      <w: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судебный участок № 2 Железнодорожного судебного района г. Симферополя (Республика Крым, г. Симферополь, ул. Киевская 55/2). </w:t>
      </w:r>
    </w:p>
    <w:p w:rsidR="00E64C54" w:rsidP="00E64C54"/>
    <w:p w:rsidR="00007AA4" w:rsidRPr="00E64C54" w:rsidP="00E64C54"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Г.Ю. Цыганова</w:t>
      </w:r>
    </w:p>
    <w:sectPr w:rsidSect="003029FC">
      <w:headerReference w:type="default" r:id="rId5"/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9FC">
    <w:pPr>
      <w:pStyle w:val="Footer"/>
      <w:jc w:val="center"/>
    </w:pPr>
  </w:p>
  <w:p w:rsidR="003029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05045749"/>
      <w:docPartObj>
        <w:docPartGallery w:val="Page Numbers (Top of Page)"/>
        <w:docPartUnique/>
      </w:docPartObj>
    </w:sdtPr>
    <w:sdtContent>
      <w:p w:rsidR="0021470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C54">
          <w:rPr>
            <w:noProof/>
          </w:rPr>
          <w:t>2</w:t>
        </w:r>
        <w:r>
          <w:fldChar w:fldCharType="end"/>
        </w:r>
      </w:p>
    </w:sdtContent>
  </w:sdt>
  <w:p w:rsidR="00302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07AA4"/>
    <w:rsid w:val="00011F9B"/>
    <w:rsid w:val="00012B4B"/>
    <w:rsid w:val="00016181"/>
    <w:rsid w:val="0004004B"/>
    <w:rsid w:val="00041C4F"/>
    <w:rsid w:val="0005671A"/>
    <w:rsid w:val="00061C43"/>
    <w:rsid w:val="00081B27"/>
    <w:rsid w:val="00082677"/>
    <w:rsid w:val="00096D7D"/>
    <w:rsid w:val="000A007A"/>
    <w:rsid w:val="000C0104"/>
    <w:rsid w:val="000C5C12"/>
    <w:rsid w:val="000E3AE3"/>
    <w:rsid w:val="000E5FCB"/>
    <w:rsid w:val="000F5E30"/>
    <w:rsid w:val="00112287"/>
    <w:rsid w:val="0011421D"/>
    <w:rsid w:val="001222A3"/>
    <w:rsid w:val="00130417"/>
    <w:rsid w:val="00131E1F"/>
    <w:rsid w:val="00142877"/>
    <w:rsid w:val="00146019"/>
    <w:rsid w:val="00156CE8"/>
    <w:rsid w:val="001603CF"/>
    <w:rsid w:val="001721EC"/>
    <w:rsid w:val="00172798"/>
    <w:rsid w:val="001753F9"/>
    <w:rsid w:val="001774FE"/>
    <w:rsid w:val="001945CA"/>
    <w:rsid w:val="00197278"/>
    <w:rsid w:val="001A40E1"/>
    <w:rsid w:val="001A54FF"/>
    <w:rsid w:val="001D47E3"/>
    <w:rsid w:val="001E2FB6"/>
    <w:rsid w:val="001E711A"/>
    <w:rsid w:val="001F50F9"/>
    <w:rsid w:val="002130FD"/>
    <w:rsid w:val="00214707"/>
    <w:rsid w:val="00217320"/>
    <w:rsid w:val="00221B7F"/>
    <w:rsid w:val="0023447A"/>
    <w:rsid w:val="00235590"/>
    <w:rsid w:val="00236CE8"/>
    <w:rsid w:val="00240DEF"/>
    <w:rsid w:val="00242F7A"/>
    <w:rsid w:val="00292475"/>
    <w:rsid w:val="0029249B"/>
    <w:rsid w:val="002A0C3C"/>
    <w:rsid w:val="002B014A"/>
    <w:rsid w:val="002D5790"/>
    <w:rsid w:val="002D6804"/>
    <w:rsid w:val="002E70D8"/>
    <w:rsid w:val="003029FC"/>
    <w:rsid w:val="00304387"/>
    <w:rsid w:val="00306269"/>
    <w:rsid w:val="003063FB"/>
    <w:rsid w:val="00306A72"/>
    <w:rsid w:val="00316FB1"/>
    <w:rsid w:val="00351165"/>
    <w:rsid w:val="00357FF7"/>
    <w:rsid w:val="00362A6F"/>
    <w:rsid w:val="00377185"/>
    <w:rsid w:val="00377C0F"/>
    <w:rsid w:val="00377DF5"/>
    <w:rsid w:val="00384CD3"/>
    <w:rsid w:val="003941DB"/>
    <w:rsid w:val="003B713B"/>
    <w:rsid w:val="003C2ED7"/>
    <w:rsid w:val="003E601F"/>
    <w:rsid w:val="003F15E9"/>
    <w:rsid w:val="003F3565"/>
    <w:rsid w:val="003F6EB9"/>
    <w:rsid w:val="00413F40"/>
    <w:rsid w:val="00425ACC"/>
    <w:rsid w:val="004269C9"/>
    <w:rsid w:val="00430C2E"/>
    <w:rsid w:val="0043476E"/>
    <w:rsid w:val="00440964"/>
    <w:rsid w:val="00441935"/>
    <w:rsid w:val="00443545"/>
    <w:rsid w:val="004540D2"/>
    <w:rsid w:val="00455924"/>
    <w:rsid w:val="0046288C"/>
    <w:rsid w:val="00466355"/>
    <w:rsid w:val="00496929"/>
    <w:rsid w:val="004C233E"/>
    <w:rsid w:val="004D1243"/>
    <w:rsid w:val="00504030"/>
    <w:rsid w:val="00504A8F"/>
    <w:rsid w:val="005105C8"/>
    <w:rsid w:val="00522EC0"/>
    <w:rsid w:val="00524D48"/>
    <w:rsid w:val="00536666"/>
    <w:rsid w:val="0054086B"/>
    <w:rsid w:val="00557B8F"/>
    <w:rsid w:val="00564ABF"/>
    <w:rsid w:val="00575D56"/>
    <w:rsid w:val="005844C3"/>
    <w:rsid w:val="005A5FCF"/>
    <w:rsid w:val="005A7B91"/>
    <w:rsid w:val="005B521C"/>
    <w:rsid w:val="005C6826"/>
    <w:rsid w:val="005D4615"/>
    <w:rsid w:val="00600C73"/>
    <w:rsid w:val="00600EF1"/>
    <w:rsid w:val="00607560"/>
    <w:rsid w:val="00620182"/>
    <w:rsid w:val="006268FB"/>
    <w:rsid w:val="0062794D"/>
    <w:rsid w:val="00635DBA"/>
    <w:rsid w:val="00636CB7"/>
    <w:rsid w:val="00643C63"/>
    <w:rsid w:val="00662108"/>
    <w:rsid w:val="006759F9"/>
    <w:rsid w:val="006A03A2"/>
    <w:rsid w:val="006C3141"/>
    <w:rsid w:val="006D7289"/>
    <w:rsid w:val="006E07C6"/>
    <w:rsid w:val="006E33E3"/>
    <w:rsid w:val="006E61FD"/>
    <w:rsid w:val="006E783D"/>
    <w:rsid w:val="006F7BC3"/>
    <w:rsid w:val="00705F2B"/>
    <w:rsid w:val="00706B5D"/>
    <w:rsid w:val="007272B0"/>
    <w:rsid w:val="007551CB"/>
    <w:rsid w:val="00761EB6"/>
    <w:rsid w:val="00762E77"/>
    <w:rsid w:val="0076357B"/>
    <w:rsid w:val="00793929"/>
    <w:rsid w:val="007B58FE"/>
    <w:rsid w:val="007B74CE"/>
    <w:rsid w:val="007C24F1"/>
    <w:rsid w:val="007D2CF6"/>
    <w:rsid w:val="007D6060"/>
    <w:rsid w:val="007E0AA5"/>
    <w:rsid w:val="007F0856"/>
    <w:rsid w:val="007F7862"/>
    <w:rsid w:val="007F7B86"/>
    <w:rsid w:val="0080154E"/>
    <w:rsid w:val="008021C6"/>
    <w:rsid w:val="00815136"/>
    <w:rsid w:val="00822C52"/>
    <w:rsid w:val="008243FA"/>
    <w:rsid w:val="00825857"/>
    <w:rsid w:val="00827219"/>
    <w:rsid w:val="008313A2"/>
    <w:rsid w:val="00850D29"/>
    <w:rsid w:val="0085729F"/>
    <w:rsid w:val="00873108"/>
    <w:rsid w:val="0087709D"/>
    <w:rsid w:val="008A0955"/>
    <w:rsid w:val="008A0B20"/>
    <w:rsid w:val="008B60FC"/>
    <w:rsid w:val="008B72F1"/>
    <w:rsid w:val="00905569"/>
    <w:rsid w:val="009257BE"/>
    <w:rsid w:val="00932447"/>
    <w:rsid w:val="009408A7"/>
    <w:rsid w:val="00965737"/>
    <w:rsid w:val="009727BF"/>
    <w:rsid w:val="00974096"/>
    <w:rsid w:val="0098149D"/>
    <w:rsid w:val="0099397B"/>
    <w:rsid w:val="00994F6D"/>
    <w:rsid w:val="00995AB5"/>
    <w:rsid w:val="00996A68"/>
    <w:rsid w:val="009A04DD"/>
    <w:rsid w:val="009A70E3"/>
    <w:rsid w:val="009A7447"/>
    <w:rsid w:val="009B2BE9"/>
    <w:rsid w:val="009B54EA"/>
    <w:rsid w:val="009C6207"/>
    <w:rsid w:val="009F3399"/>
    <w:rsid w:val="00A04024"/>
    <w:rsid w:val="00A07474"/>
    <w:rsid w:val="00A21D64"/>
    <w:rsid w:val="00A358C2"/>
    <w:rsid w:val="00A46D4A"/>
    <w:rsid w:val="00A556DF"/>
    <w:rsid w:val="00A62F3D"/>
    <w:rsid w:val="00A66D39"/>
    <w:rsid w:val="00A837AF"/>
    <w:rsid w:val="00A84EE8"/>
    <w:rsid w:val="00A946BB"/>
    <w:rsid w:val="00A96157"/>
    <w:rsid w:val="00A966C3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32DD"/>
    <w:rsid w:val="00B84016"/>
    <w:rsid w:val="00B85B27"/>
    <w:rsid w:val="00B957F7"/>
    <w:rsid w:val="00BA7164"/>
    <w:rsid w:val="00BC3EE3"/>
    <w:rsid w:val="00BC6B88"/>
    <w:rsid w:val="00BD6197"/>
    <w:rsid w:val="00BF6C8E"/>
    <w:rsid w:val="00C02BCD"/>
    <w:rsid w:val="00C15566"/>
    <w:rsid w:val="00C20DA8"/>
    <w:rsid w:val="00C25440"/>
    <w:rsid w:val="00C36452"/>
    <w:rsid w:val="00C60946"/>
    <w:rsid w:val="00C62D17"/>
    <w:rsid w:val="00C92FE6"/>
    <w:rsid w:val="00C94588"/>
    <w:rsid w:val="00CA18C1"/>
    <w:rsid w:val="00CA5E0C"/>
    <w:rsid w:val="00CB1DF1"/>
    <w:rsid w:val="00CC395F"/>
    <w:rsid w:val="00CC40AD"/>
    <w:rsid w:val="00CE5CE1"/>
    <w:rsid w:val="00CF032A"/>
    <w:rsid w:val="00CF74E7"/>
    <w:rsid w:val="00D0653C"/>
    <w:rsid w:val="00D11D56"/>
    <w:rsid w:val="00D26738"/>
    <w:rsid w:val="00D448F5"/>
    <w:rsid w:val="00D45458"/>
    <w:rsid w:val="00D46DCF"/>
    <w:rsid w:val="00D5166D"/>
    <w:rsid w:val="00D61033"/>
    <w:rsid w:val="00D62EE2"/>
    <w:rsid w:val="00D6571C"/>
    <w:rsid w:val="00D71BBA"/>
    <w:rsid w:val="00D729E3"/>
    <w:rsid w:val="00D7468B"/>
    <w:rsid w:val="00D754B2"/>
    <w:rsid w:val="00D800AE"/>
    <w:rsid w:val="00D81752"/>
    <w:rsid w:val="00DB7C4B"/>
    <w:rsid w:val="00DC6C44"/>
    <w:rsid w:val="00DD1783"/>
    <w:rsid w:val="00DD6AFD"/>
    <w:rsid w:val="00DE1F48"/>
    <w:rsid w:val="00DE3107"/>
    <w:rsid w:val="00DE63CC"/>
    <w:rsid w:val="00DF1E07"/>
    <w:rsid w:val="00E007E2"/>
    <w:rsid w:val="00E00A6B"/>
    <w:rsid w:val="00E00D97"/>
    <w:rsid w:val="00E10472"/>
    <w:rsid w:val="00E10B32"/>
    <w:rsid w:val="00E20514"/>
    <w:rsid w:val="00E261AB"/>
    <w:rsid w:val="00E27633"/>
    <w:rsid w:val="00E3388C"/>
    <w:rsid w:val="00E527A7"/>
    <w:rsid w:val="00E53F10"/>
    <w:rsid w:val="00E64C54"/>
    <w:rsid w:val="00E665FD"/>
    <w:rsid w:val="00E77EBE"/>
    <w:rsid w:val="00E87DA0"/>
    <w:rsid w:val="00E92DF2"/>
    <w:rsid w:val="00E9633E"/>
    <w:rsid w:val="00EA5D27"/>
    <w:rsid w:val="00EA6DAF"/>
    <w:rsid w:val="00EB4B2C"/>
    <w:rsid w:val="00EC05F9"/>
    <w:rsid w:val="00EC3FB8"/>
    <w:rsid w:val="00EC52EC"/>
    <w:rsid w:val="00ED2549"/>
    <w:rsid w:val="00F054CA"/>
    <w:rsid w:val="00F05542"/>
    <w:rsid w:val="00F14074"/>
    <w:rsid w:val="00F24333"/>
    <w:rsid w:val="00F2527C"/>
    <w:rsid w:val="00F25562"/>
    <w:rsid w:val="00F36BEE"/>
    <w:rsid w:val="00F40382"/>
    <w:rsid w:val="00F40426"/>
    <w:rsid w:val="00F6471A"/>
    <w:rsid w:val="00F66DC9"/>
    <w:rsid w:val="00F77609"/>
    <w:rsid w:val="00F8218D"/>
    <w:rsid w:val="00F8395B"/>
    <w:rsid w:val="00FB699B"/>
    <w:rsid w:val="00FC00EA"/>
    <w:rsid w:val="00FC13E1"/>
    <w:rsid w:val="00FD18D1"/>
    <w:rsid w:val="00FD6A6E"/>
    <w:rsid w:val="00FD7F6F"/>
    <w:rsid w:val="00FE0BA5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uiPriority w:val="99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uiPriority w:val="99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aliases w:val="Курсив3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aliases w:val="Интервал 0 pt,Интервал 0 pt5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1,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13 pt,5 pt2,Основной текст (2) + 7,Основной текст (2) + Candara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DefaultParagraphFont"/>
    <w:uiPriority w:val="99"/>
    <w:rsid w:val="0011421D"/>
    <w:rPr>
      <w:rFonts w:ascii="Segoe UI" w:hAnsi="Segoe UI" w:cs="Segoe UI"/>
      <w:b/>
      <w:bCs/>
      <w:sz w:val="20"/>
      <w:szCs w:val="20"/>
      <w:u w:val="none"/>
      <w:lang w:val="en-US" w:eastAsia="en-US"/>
    </w:rPr>
  </w:style>
  <w:style w:type="character" w:customStyle="1" w:styleId="28">
    <w:name w:val="Основной текст (2) + 8"/>
    <w:aliases w:val="5 pt,7,Курсив,Основной текст (2) + Franklin Gothic Heavy"/>
    <w:basedOn w:val="2"/>
    <w:uiPriority w:val="99"/>
    <w:rsid w:val="0011421D"/>
    <w:rPr>
      <w:rFonts w:ascii="Times New Roman" w:eastAsia="Times New Roman" w:hAnsi="Times New Roman" w:cs="Times New Roman"/>
      <w:i/>
      <w:iCs/>
      <w:sz w:val="17"/>
      <w:szCs w:val="17"/>
      <w:u w:val="none"/>
      <w:shd w:val="clear" w:color="auto" w:fill="FFFFFF"/>
    </w:rPr>
  </w:style>
  <w:style w:type="character" w:customStyle="1" w:styleId="218pt">
    <w:name w:val="Основной текст (2) + 18 pt"/>
    <w:aliases w:val="Малые прописные,Масштаб 10%,Масштаб 60%,Основной текст (2) + 12 pt,Полужирный1,Полужирный2"/>
    <w:basedOn w:val="2"/>
    <w:uiPriority w:val="99"/>
    <w:rsid w:val="0011421D"/>
    <w:rPr>
      <w:rFonts w:ascii="Times New Roman" w:eastAsia="Times New Roman" w:hAnsi="Times New Roman" w:cs="Times New Roman"/>
      <w:b/>
      <w:bCs/>
      <w:w w:val="60"/>
      <w:sz w:val="36"/>
      <w:szCs w:val="36"/>
      <w:u w:val="none"/>
      <w:shd w:val="clear" w:color="auto" w:fill="FFFFFF"/>
    </w:rPr>
  </w:style>
  <w:style w:type="character" w:customStyle="1" w:styleId="52">
    <w:name w:val="Основной текст (5) + Не полужирный"/>
    <w:basedOn w:val="5"/>
    <w:uiPriority w:val="99"/>
    <w:rsid w:val="0060756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DefaultParagraphFont"/>
    <w:link w:val="12"/>
    <w:uiPriority w:val="99"/>
    <w:rsid w:val="00607560"/>
    <w:rPr>
      <w:rFonts w:ascii="Arial Narrow" w:hAnsi="Arial Narrow" w:cs="Arial Narrow"/>
      <w:b/>
      <w:bCs/>
      <w:sz w:val="8"/>
      <w:szCs w:val="8"/>
      <w:shd w:val="clear" w:color="auto" w:fill="FFFFFF"/>
      <w:lang w:val="en-US"/>
    </w:rPr>
  </w:style>
  <w:style w:type="character" w:customStyle="1" w:styleId="211">
    <w:name w:val="Основной текст (2) + Полужирный1"/>
    <w:basedOn w:val="2"/>
    <w:uiPriority w:val="99"/>
    <w:rsid w:val="006075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aliases w:val="Интервал 1 pt,Курсив5"/>
    <w:basedOn w:val="2"/>
    <w:uiPriority w:val="99"/>
    <w:rsid w:val="00607560"/>
    <w:rPr>
      <w:rFonts w:ascii="Times New Roman" w:eastAsia="Times New Roman" w:hAnsi="Times New Roman" w:cs="Times New Roman"/>
      <w:i/>
      <w:iCs/>
      <w:spacing w:val="30"/>
      <w:sz w:val="20"/>
      <w:szCs w:val="20"/>
      <w:shd w:val="clear" w:color="auto" w:fill="FFFFFF"/>
    </w:rPr>
  </w:style>
  <w:style w:type="character" w:customStyle="1" w:styleId="2Georgia">
    <w:name w:val="Основной текст (2) + Georgia"/>
    <w:aliases w:val="12 pt1"/>
    <w:basedOn w:val="2"/>
    <w:uiPriority w:val="99"/>
    <w:rsid w:val="00607560"/>
    <w:rPr>
      <w:rFonts w:ascii="Georgia" w:eastAsia="Times New Roman" w:hAnsi="Georgia" w:cs="Georgia"/>
      <w:sz w:val="24"/>
      <w:szCs w:val="24"/>
      <w:shd w:val="clear" w:color="auto" w:fill="FFFFFF"/>
    </w:rPr>
  </w:style>
  <w:style w:type="character" w:customStyle="1" w:styleId="510">
    <w:name w:val="Основной текст (5) + Не полужирный1"/>
    <w:basedOn w:val="5"/>
    <w:uiPriority w:val="99"/>
    <w:rsid w:val="0060756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510pt">
    <w:name w:val="Основной текст (5) + 10 pt"/>
    <w:aliases w:val="Интервал 0 pt1,Курсив4,Не полужирный"/>
    <w:basedOn w:val="5"/>
    <w:uiPriority w:val="99"/>
    <w:rsid w:val="00607560"/>
    <w:rPr>
      <w:rFonts w:ascii="Times New Roman" w:hAnsi="Times New Roman" w:cs="Times New Roman"/>
      <w:b w:val="0"/>
      <w:bCs w:val="0"/>
      <w:i/>
      <w:iCs/>
      <w:spacing w:val="10"/>
      <w:sz w:val="20"/>
      <w:szCs w:val="20"/>
      <w:shd w:val="clear" w:color="auto" w:fill="FFFFFF"/>
      <w:lang w:val="en-US" w:eastAsia="en-US"/>
    </w:rPr>
  </w:style>
  <w:style w:type="character" w:customStyle="1" w:styleId="26">
    <w:name w:val="Основной текст (2) + Малые прописные"/>
    <w:basedOn w:val="2"/>
    <w:uiPriority w:val="99"/>
    <w:rsid w:val="00607560"/>
    <w:rPr>
      <w:rFonts w:ascii="Times New Roman" w:eastAsia="Times New Roman" w:hAnsi="Times New Roman" w:cs="Times New Roman"/>
      <w:smallCaps/>
      <w:sz w:val="26"/>
      <w:szCs w:val="26"/>
      <w:shd w:val="clear" w:color="auto" w:fill="FFFFFF"/>
    </w:rPr>
  </w:style>
  <w:style w:type="character" w:customStyle="1" w:styleId="2FranklinGothicBook">
    <w:name w:val="Основной текст (2) + Franklin Gothic Book"/>
    <w:aliases w:val="5 pt1,8"/>
    <w:basedOn w:val="2"/>
    <w:uiPriority w:val="99"/>
    <w:rsid w:val="00607560"/>
    <w:rPr>
      <w:rFonts w:ascii="Franklin Gothic Book" w:eastAsia="Times New Roman" w:hAnsi="Franklin Gothic Book" w:cs="Franklin Gothic Book"/>
      <w:sz w:val="17"/>
      <w:szCs w:val="17"/>
      <w:shd w:val="clear" w:color="auto" w:fill="FFFFFF"/>
    </w:rPr>
  </w:style>
  <w:style w:type="character" w:customStyle="1" w:styleId="52pt">
    <w:name w:val="Основной текст (5) + Интервал 2 pt"/>
    <w:basedOn w:val="5"/>
    <w:uiPriority w:val="99"/>
    <w:rsid w:val="00607560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4"/>
    <w:uiPriority w:val="99"/>
    <w:rsid w:val="00607560"/>
    <w:pPr>
      <w:widowControl w:val="0"/>
      <w:shd w:val="clear" w:color="auto" w:fill="FFFFFF"/>
      <w:spacing w:line="240" w:lineRule="atLeast"/>
    </w:pPr>
    <w:rPr>
      <w:rFonts w:ascii="Arial Narrow" w:hAnsi="Arial Narrow" w:eastAsiaTheme="minorHAnsi" w:cs="Arial Narrow"/>
      <w:b/>
      <w:bCs/>
      <w:sz w:val="8"/>
      <w:szCs w:val="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A837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A8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A837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A83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0">
    <w:name w:val="Основной текст (2)2"/>
    <w:basedOn w:val="2"/>
    <w:uiPriority w:val="99"/>
    <w:rsid w:val="00D7468B"/>
    <w:rPr>
      <w:rFonts w:ascii="Times New Roman" w:eastAsia="Times New Roman" w:hAnsi="Times New Roman" w:cs="Times New Roman"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A5BF-8242-4A55-BAC9-E412D2A9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